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984"/>
        <w:gridCol w:w="681"/>
        <w:gridCol w:w="143"/>
        <w:gridCol w:w="573"/>
        <w:gridCol w:w="399"/>
        <w:gridCol w:w="845"/>
        <w:gridCol w:w="1529"/>
        <w:gridCol w:w="136"/>
        <w:gridCol w:w="2310"/>
      </w:tblGrid>
      <w:tr w:rsidR="003E1C6C" w:rsidRPr="005A4283" w:rsidTr="00442438">
        <w:trPr>
          <w:jc w:val="center"/>
        </w:trPr>
        <w:tc>
          <w:tcPr>
            <w:tcW w:w="9639" w:type="dxa"/>
            <w:gridSpan w:val="10"/>
            <w:shd w:val="clear" w:color="auto" w:fill="auto"/>
          </w:tcPr>
          <w:p w:rsidR="003E1C6C" w:rsidRPr="009B3F6E" w:rsidRDefault="003E1C6C" w:rsidP="00D075B2">
            <w:pPr>
              <w:spacing w:before="12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ESPECIFICAÇÕES DE OPERAÇÕES</w:t>
            </w:r>
          </w:p>
          <w:p w:rsidR="003E1C6C" w:rsidRPr="009B3F6E" w:rsidRDefault="003E1C6C" w:rsidP="00D075B2">
            <w:pPr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(sujeito às condições aprovadas no Manual de Operações)</w:t>
            </w:r>
          </w:p>
          <w:p w:rsidR="003E1C6C" w:rsidRPr="005A4283" w:rsidRDefault="003E1C6C" w:rsidP="00D075B2">
            <w:pPr>
              <w:spacing w:before="60"/>
              <w:jc w:val="center"/>
              <w:rPr>
                <w:i/>
                <w:sz w:val="16"/>
                <w:szCs w:val="16"/>
                <w:lang w:val="en-US"/>
              </w:rPr>
            </w:pPr>
            <w:r w:rsidRPr="005A4283">
              <w:rPr>
                <w:i/>
                <w:sz w:val="16"/>
                <w:szCs w:val="16"/>
                <w:lang w:val="en-US"/>
              </w:rPr>
              <w:t>OPERATIONS SPECIFICATIONS</w:t>
            </w:r>
          </w:p>
          <w:p w:rsidR="003E1C6C" w:rsidRPr="005A4283" w:rsidRDefault="003E1C6C" w:rsidP="00D075B2">
            <w:pPr>
              <w:spacing w:after="120"/>
              <w:jc w:val="center"/>
              <w:rPr>
                <w:i/>
                <w:sz w:val="16"/>
                <w:szCs w:val="16"/>
                <w:lang w:val="en-US"/>
              </w:rPr>
            </w:pPr>
            <w:r w:rsidRPr="005A4283">
              <w:rPr>
                <w:i/>
                <w:sz w:val="16"/>
                <w:szCs w:val="16"/>
                <w:lang w:val="en-US"/>
              </w:rPr>
              <w:t>(Subject to the approved conditions in the Operations Manual)</w:t>
            </w:r>
          </w:p>
        </w:tc>
      </w:tr>
      <w:tr w:rsidR="003E1C6C" w:rsidRPr="009B3F6E" w:rsidTr="00442438">
        <w:trPr>
          <w:jc w:val="center"/>
        </w:trPr>
        <w:tc>
          <w:tcPr>
            <w:tcW w:w="9639" w:type="dxa"/>
            <w:gridSpan w:val="10"/>
            <w:shd w:val="clear" w:color="auto" w:fill="auto"/>
          </w:tcPr>
          <w:p w:rsidR="003E1C6C" w:rsidRPr="009B3F6E" w:rsidRDefault="003E1C6C" w:rsidP="00D075B2">
            <w:pPr>
              <w:spacing w:before="12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CONTACTOS DA AUTORIDADE EMISSORA</w:t>
            </w:r>
            <w:r w:rsidRPr="009B3F6E">
              <w:rPr>
                <w:rFonts w:cs="Arial"/>
                <w:vertAlign w:val="superscript"/>
                <w:lang w:val="pt-PT"/>
              </w:rPr>
              <w:t>1</w:t>
            </w:r>
          </w:p>
          <w:p w:rsidR="003E1C6C" w:rsidRPr="009B3F6E" w:rsidRDefault="003E1C6C" w:rsidP="00D075B2">
            <w:pPr>
              <w:jc w:val="center"/>
              <w:rPr>
                <w:i/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>ISSUING AUTHORITY CONTACT DETAILS</w:t>
            </w:r>
            <w:bookmarkStart w:id="0" w:name="_GoBack"/>
            <w:bookmarkEnd w:id="0"/>
          </w:p>
          <w:p w:rsidR="003E1C6C" w:rsidRPr="009B3F6E" w:rsidRDefault="003E1C6C" w:rsidP="00D075B2">
            <w:pPr>
              <w:spacing w:before="120" w:after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sz w:val="16"/>
                <w:szCs w:val="16"/>
                <w:lang w:val="pt-PT"/>
              </w:rPr>
              <w:t>Tel</w:t>
            </w:r>
            <w:proofErr w:type="spellEnd"/>
            <w:r w:rsidRPr="009B3F6E">
              <w:rPr>
                <w:sz w:val="16"/>
                <w:szCs w:val="16"/>
                <w:lang w:val="pt-PT"/>
              </w:rPr>
              <w:t xml:space="preserve">: </w:t>
            </w:r>
            <w:proofErr w:type="gramStart"/>
            <w:r w:rsidRPr="009B3F6E">
              <w:rPr>
                <w:sz w:val="16"/>
                <w:szCs w:val="16"/>
                <w:lang w:val="pt-PT"/>
              </w:rPr>
              <w:t>______________________                                      Fax:  ____________________________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 xml:space="preserve">  E:</w:t>
            </w:r>
            <w:proofErr w:type="gramStart"/>
            <w:r w:rsidRPr="009B3F6E">
              <w:rPr>
                <w:sz w:val="16"/>
                <w:szCs w:val="16"/>
                <w:lang w:val="pt-PT"/>
              </w:rPr>
              <w:t>mail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>: ________________________</w:t>
            </w:r>
          </w:p>
        </w:tc>
      </w:tr>
      <w:tr w:rsidR="003E1C6C" w:rsidRPr="009B3F6E" w:rsidTr="00442438">
        <w:trPr>
          <w:trHeight w:val="1485"/>
          <w:jc w:val="center"/>
        </w:trPr>
        <w:tc>
          <w:tcPr>
            <w:tcW w:w="9639" w:type="dxa"/>
            <w:gridSpan w:val="10"/>
            <w:shd w:val="clear" w:color="auto" w:fill="auto"/>
          </w:tcPr>
          <w:p w:rsidR="003E1C6C" w:rsidRPr="009B3F6E" w:rsidRDefault="003E1C6C" w:rsidP="00D075B2">
            <w:pPr>
              <w:spacing w:before="12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No AOC</w:t>
            </w:r>
            <w:r w:rsidRPr="009B3F6E">
              <w:rPr>
                <w:rFonts w:cs="Arial"/>
                <w:vertAlign w:val="superscript"/>
                <w:lang w:val="pt-PT"/>
              </w:rPr>
              <w:t>2</w:t>
            </w:r>
            <w:r w:rsidRPr="009B3F6E">
              <w:rPr>
                <w:sz w:val="16"/>
                <w:szCs w:val="16"/>
                <w:lang w:val="pt-PT"/>
              </w:rPr>
              <w:t xml:space="preserve"> </w:t>
            </w:r>
            <w:proofErr w:type="gramStart"/>
            <w:r w:rsidRPr="009B3F6E">
              <w:rPr>
                <w:sz w:val="16"/>
                <w:szCs w:val="16"/>
                <w:lang w:val="pt-PT"/>
              </w:rPr>
              <w:t>_____________  Nome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 xml:space="preserve"> do Operador</w:t>
            </w:r>
            <w:r w:rsidRPr="009B3F6E">
              <w:rPr>
                <w:rFonts w:cs="Arial"/>
                <w:vertAlign w:val="superscript"/>
                <w:lang w:val="pt-PT"/>
              </w:rPr>
              <w:t>3</w:t>
            </w:r>
            <w:r w:rsidRPr="009B3F6E">
              <w:rPr>
                <w:sz w:val="16"/>
                <w:szCs w:val="16"/>
                <w:lang w:val="pt-PT"/>
              </w:rPr>
              <w:t xml:space="preserve"> ______________________________________________________________________</w:t>
            </w:r>
          </w:p>
          <w:p w:rsidR="003E1C6C" w:rsidRPr="009B3F6E" w:rsidRDefault="003E1C6C" w:rsidP="00D075B2">
            <w:pPr>
              <w:rPr>
                <w:i/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 xml:space="preserve">                                            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Operator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Name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  <w:p w:rsidR="003E1C6C" w:rsidRPr="009B3F6E" w:rsidRDefault="003E1C6C" w:rsidP="00D075B2">
            <w:pPr>
              <w:spacing w:before="12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 xml:space="preserve">                                             Nome Comercial</w:t>
            </w:r>
            <w:proofErr w:type="gramStart"/>
            <w:r w:rsidRPr="009B3F6E">
              <w:rPr>
                <w:sz w:val="16"/>
                <w:szCs w:val="16"/>
                <w:lang w:val="pt-PT"/>
              </w:rPr>
              <w:t>:    ______________________________________________________________________</w:t>
            </w:r>
            <w:proofErr w:type="gramEnd"/>
          </w:p>
          <w:p w:rsidR="003E1C6C" w:rsidRPr="009B3F6E" w:rsidRDefault="003E1C6C" w:rsidP="00D075B2">
            <w:pPr>
              <w:rPr>
                <w:i/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 xml:space="preserve">                                            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Dba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Data</w:t>
            </w:r>
            <w:r w:rsidRPr="009B3F6E">
              <w:rPr>
                <w:rFonts w:cs="Arial"/>
                <w:vertAlign w:val="superscript"/>
                <w:lang w:val="pt-PT"/>
              </w:rPr>
              <w:t>4</w:t>
            </w:r>
            <w:proofErr w:type="gramStart"/>
            <w:r w:rsidRPr="009B3F6E">
              <w:rPr>
                <w:sz w:val="16"/>
                <w:szCs w:val="16"/>
                <w:lang w:val="pt-PT"/>
              </w:rPr>
              <w:t>:                                   Assinatura:              ______________________________________________________________________</w:t>
            </w:r>
            <w:proofErr w:type="gramEnd"/>
          </w:p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>Date</w:t>
            </w:r>
            <w:proofErr w:type="gramStart"/>
            <w:r w:rsidRPr="009B3F6E">
              <w:rPr>
                <w:i/>
                <w:sz w:val="16"/>
                <w:szCs w:val="16"/>
                <w:lang w:val="pt-PT"/>
              </w:rPr>
              <w:t xml:space="preserve">:                                    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Signature</w:t>
            </w:r>
            <w:proofErr w:type="spellEnd"/>
            <w:proofErr w:type="gramEnd"/>
            <w:r w:rsidRPr="009B3F6E">
              <w:rPr>
                <w:sz w:val="16"/>
                <w:szCs w:val="16"/>
                <w:lang w:val="pt-PT"/>
              </w:rPr>
              <w:t xml:space="preserve">: </w:t>
            </w:r>
          </w:p>
        </w:tc>
      </w:tr>
      <w:tr w:rsidR="003E1C6C" w:rsidRPr="00AA13BD" w:rsidTr="00442438">
        <w:trPr>
          <w:jc w:val="center"/>
        </w:trPr>
        <w:tc>
          <w:tcPr>
            <w:tcW w:w="9639" w:type="dxa"/>
            <w:gridSpan w:val="10"/>
            <w:shd w:val="clear" w:color="auto" w:fill="auto"/>
          </w:tcPr>
          <w:p w:rsidR="003E1C6C" w:rsidRPr="009B3F6E" w:rsidRDefault="003E1C6C" w:rsidP="00D075B2">
            <w:pPr>
              <w:spacing w:before="12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Modelo de aeronave</w:t>
            </w:r>
            <w:r w:rsidRPr="009B3F6E">
              <w:rPr>
                <w:rFonts w:cs="Arial"/>
                <w:vertAlign w:val="superscript"/>
                <w:lang w:val="pt-PT"/>
              </w:rPr>
              <w:t>5</w:t>
            </w:r>
            <w:r w:rsidRPr="009B3F6E">
              <w:rPr>
                <w:sz w:val="16"/>
                <w:szCs w:val="16"/>
                <w:lang w:val="pt-PT"/>
              </w:rPr>
              <w:t>:</w:t>
            </w:r>
          </w:p>
          <w:p w:rsidR="003E1C6C" w:rsidRPr="009B3F6E" w:rsidRDefault="003E1C6C" w:rsidP="00D075B2">
            <w:pPr>
              <w:spacing w:after="120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Aircraft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Model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</w:tc>
      </w:tr>
      <w:tr w:rsidR="003E1C6C" w:rsidRPr="009B3F6E" w:rsidTr="00442438">
        <w:trPr>
          <w:jc w:val="center"/>
        </w:trPr>
        <w:tc>
          <w:tcPr>
            <w:tcW w:w="2039" w:type="dxa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 xml:space="preserve">Tipos de operação:    </w:t>
            </w:r>
          </w:p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Types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of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operations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Transporte aéreo comercial</w:t>
            </w:r>
          </w:p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 w:eastAsia="en-US"/>
              </w:rPr>
              <w:t>Commercial</w:t>
            </w:r>
            <w:proofErr w:type="spellEnd"/>
            <w:r w:rsidRPr="009B3F6E">
              <w:rPr>
                <w:i/>
                <w:sz w:val="16"/>
                <w:szCs w:val="16"/>
                <w:lang w:val="pt-PT" w:eastAsia="en-US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 w:eastAsia="en-US"/>
              </w:rPr>
              <w:t>air</w:t>
            </w:r>
            <w:proofErr w:type="spellEnd"/>
            <w:r w:rsidRPr="009B3F6E">
              <w:rPr>
                <w:i/>
                <w:sz w:val="16"/>
                <w:szCs w:val="16"/>
                <w:lang w:val="pt-PT" w:eastAsia="en-US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 w:eastAsia="en-US"/>
              </w:rPr>
              <w:t>transportation</w:t>
            </w:r>
            <w:proofErr w:type="spellEnd"/>
            <w:r w:rsidRPr="009B3F6E">
              <w:rPr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1817" w:type="dxa"/>
            <w:gridSpan w:val="3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  <w:r w:rsidRPr="009B3F6E">
              <w:rPr>
                <w:sz w:val="16"/>
                <w:szCs w:val="16"/>
                <w:lang w:val="pt-PT"/>
              </w:rPr>
              <w:t xml:space="preserve">  Passageiros              </w:t>
            </w:r>
          </w:p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 w:eastAsia="en-US"/>
              </w:rPr>
              <w:t>Passengers</w:t>
            </w:r>
            <w:proofErr w:type="spellEnd"/>
          </w:p>
        </w:tc>
        <w:tc>
          <w:tcPr>
            <w:tcW w:w="1665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  <w:r w:rsidRPr="009B3F6E">
              <w:rPr>
                <w:sz w:val="16"/>
                <w:szCs w:val="16"/>
                <w:lang w:val="pt-PT"/>
              </w:rPr>
              <w:t xml:space="preserve">  </w:t>
            </w:r>
            <w:r w:rsidRPr="0082430C">
              <w:rPr>
                <w:sz w:val="16"/>
                <w:szCs w:val="16"/>
                <w:highlight w:val="lightGray"/>
                <w:lang w:val="pt-PT"/>
              </w:rPr>
              <w:t>Carga</w:t>
            </w:r>
            <w:r w:rsidRPr="009B3F6E">
              <w:rPr>
                <w:sz w:val="16"/>
                <w:szCs w:val="16"/>
                <w:lang w:val="pt-PT"/>
              </w:rPr>
              <w:t xml:space="preserve">                  </w:t>
            </w:r>
          </w:p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 w:eastAsia="en-US"/>
              </w:rPr>
              <w:t>Cargo</w:t>
            </w:r>
          </w:p>
        </w:tc>
        <w:tc>
          <w:tcPr>
            <w:tcW w:w="2310" w:type="dxa"/>
            <w:shd w:val="clear" w:color="auto" w:fill="auto"/>
          </w:tcPr>
          <w:p w:rsidR="003E1C6C" w:rsidRPr="009B3F6E" w:rsidRDefault="003E1C6C" w:rsidP="00D075B2">
            <w:pPr>
              <w:spacing w:before="120"/>
              <w:rPr>
                <w:rFonts w:cs="Arial"/>
                <w:vertAlign w:val="superscript"/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  <w:r w:rsidRPr="009B3F6E">
              <w:rPr>
                <w:sz w:val="16"/>
                <w:szCs w:val="16"/>
                <w:lang w:val="pt-PT"/>
              </w:rPr>
              <w:t xml:space="preserve">   Outro</w:t>
            </w:r>
            <w:r w:rsidRPr="009B3F6E">
              <w:rPr>
                <w:rFonts w:cs="Arial"/>
                <w:vertAlign w:val="superscript"/>
                <w:lang w:val="pt-PT"/>
              </w:rPr>
              <w:t>6 ____________________________</w:t>
            </w:r>
          </w:p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 w:eastAsia="en-US"/>
              </w:rPr>
              <w:t>Other6</w:t>
            </w:r>
          </w:p>
        </w:tc>
      </w:tr>
      <w:tr w:rsidR="003E1C6C" w:rsidRPr="00442438" w:rsidTr="00442438">
        <w:trPr>
          <w:jc w:val="center"/>
        </w:trPr>
        <w:tc>
          <w:tcPr>
            <w:tcW w:w="9639" w:type="dxa"/>
            <w:gridSpan w:val="10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proofErr w:type="gramStart"/>
            <w:r w:rsidRPr="009B3F6E">
              <w:rPr>
                <w:sz w:val="16"/>
                <w:szCs w:val="16"/>
                <w:lang w:val="pt-PT"/>
              </w:rPr>
              <w:t>Área(s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 xml:space="preserve">) de operação7:    </w:t>
            </w:r>
          </w:p>
          <w:p w:rsidR="003E1C6C" w:rsidRPr="009B3F6E" w:rsidRDefault="003E1C6C" w:rsidP="00D075B2">
            <w:pPr>
              <w:spacing w:after="60"/>
              <w:rPr>
                <w:sz w:val="16"/>
                <w:szCs w:val="16"/>
                <w:lang w:val="pt-PT"/>
              </w:rPr>
            </w:pPr>
            <w:proofErr w:type="gramStart"/>
            <w:r w:rsidRPr="009B3F6E">
              <w:rPr>
                <w:i/>
                <w:sz w:val="16"/>
                <w:szCs w:val="16"/>
                <w:lang w:val="pt-PT"/>
              </w:rPr>
              <w:t>Área(s</w:t>
            </w:r>
            <w:proofErr w:type="gramEnd"/>
            <w:r w:rsidRPr="009B3F6E">
              <w:rPr>
                <w:i/>
                <w:sz w:val="16"/>
                <w:szCs w:val="16"/>
                <w:lang w:val="pt-PT"/>
              </w:rPr>
              <w:t xml:space="preserve">) of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operation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</w:tc>
      </w:tr>
      <w:tr w:rsidR="003E1C6C" w:rsidRPr="009B3F6E" w:rsidTr="00442438">
        <w:trPr>
          <w:jc w:val="center"/>
        </w:trPr>
        <w:tc>
          <w:tcPr>
            <w:tcW w:w="9639" w:type="dxa"/>
            <w:gridSpan w:val="10"/>
            <w:shd w:val="clear" w:color="auto" w:fill="auto"/>
          </w:tcPr>
          <w:p w:rsidR="003E1C6C" w:rsidRPr="009B3F6E" w:rsidRDefault="003E1C6C" w:rsidP="00D075B2">
            <w:pPr>
              <w:spacing w:before="12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Limitações especiais</w:t>
            </w:r>
            <w:r w:rsidRPr="009B3F6E">
              <w:rPr>
                <w:rFonts w:cs="Arial"/>
                <w:vertAlign w:val="superscript"/>
                <w:lang w:val="pt-PT"/>
              </w:rPr>
              <w:t>8</w:t>
            </w:r>
            <w:r w:rsidRPr="009B3F6E">
              <w:rPr>
                <w:sz w:val="16"/>
                <w:szCs w:val="16"/>
                <w:lang w:val="pt-PT"/>
              </w:rPr>
              <w:t xml:space="preserve">:    </w:t>
            </w:r>
          </w:p>
          <w:p w:rsidR="003E1C6C" w:rsidRPr="009B3F6E" w:rsidRDefault="003E1C6C" w:rsidP="00D075B2">
            <w:pPr>
              <w:spacing w:after="60"/>
              <w:rPr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Special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limitations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>:</w:t>
            </w: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12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AUTORIZAÇÕES ESPECIAIS</w:t>
            </w:r>
          </w:p>
          <w:p w:rsidR="003E1C6C" w:rsidRPr="009B3F6E" w:rsidRDefault="003E1C6C" w:rsidP="00D075B2">
            <w:pPr>
              <w:spacing w:after="120"/>
              <w:jc w:val="center"/>
              <w:rPr>
                <w:i/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>SPECIAL AUTHORIZATIONS</w:t>
            </w:r>
          </w:p>
        </w:tc>
        <w:tc>
          <w:tcPr>
            <w:tcW w:w="681" w:type="dxa"/>
            <w:shd w:val="clear" w:color="auto" w:fill="auto"/>
          </w:tcPr>
          <w:p w:rsidR="003E1C6C" w:rsidRPr="009B3F6E" w:rsidRDefault="003E1C6C" w:rsidP="00D075B2">
            <w:pPr>
              <w:spacing w:before="12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SIM</w:t>
            </w:r>
          </w:p>
          <w:p w:rsidR="003E1C6C" w:rsidRPr="009B3F6E" w:rsidRDefault="003E1C6C" w:rsidP="00D075B2">
            <w:pPr>
              <w:jc w:val="center"/>
              <w:rPr>
                <w:i/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>YES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12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NÃO</w:t>
            </w:r>
          </w:p>
          <w:p w:rsidR="003E1C6C" w:rsidRPr="009B3F6E" w:rsidRDefault="003E1C6C" w:rsidP="00D075B2">
            <w:pPr>
              <w:jc w:val="center"/>
              <w:rPr>
                <w:i/>
                <w:sz w:val="16"/>
                <w:szCs w:val="16"/>
                <w:lang w:val="pt-PT"/>
              </w:rPr>
            </w:pPr>
            <w:proofErr w:type="gramStart"/>
            <w:r w:rsidRPr="009B3F6E">
              <w:rPr>
                <w:i/>
                <w:sz w:val="16"/>
                <w:szCs w:val="16"/>
                <w:lang w:val="pt-PT"/>
              </w:rPr>
              <w:t>NO</w:t>
            </w:r>
            <w:proofErr w:type="gramEnd"/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spacing w:before="120"/>
              <w:jc w:val="center"/>
              <w:rPr>
                <w:b/>
                <w:sz w:val="16"/>
                <w:szCs w:val="16"/>
                <w:vertAlign w:val="superscript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APROVAÇÕES ESPECÍFICAS</w:t>
            </w:r>
            <w:r w:rsidRPr="009B3F6E">
              <w:rPr>
                <w:rFonts w:cs="Arial"/>
                <w:vertAlign w:val="superscript"/>
                <w:lang w:val="pt-PT"/>
              </w:rPr>
              <w:t>9</w:t>
            </w:r>
          </w:p>
          <w:p w:rsidR="003E1C6C" w:rsidRPr="009B3F6E" w:rsidRDefault="003E1C6C" w:rsidP="00D075B2">
            <w:pPr>
              <w:jc w:val="center"/>
              <w:rPr>
                <w:i/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>SPECIFIC APPROVALS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120"/>
              <w:jc w:val="center"/>
              <w:rPr>
                <w:b/>
                <w:sz w:val="16"/>
                <w:szCs w:val="16"/>
                <w:lang w:val="pt-PT"/>
              </w:rPr>
            </w:pPr>
            <w:r w:rsidRPr="009B3F6E">
              <w:rPr>
                <w:b/>
                <w:sz w:val="16"/>
                <w:szCs w:val="16"/>
                <w:lang w:val="pt-PT"/>
              </w:rPr>
              <w:t>OBSERVAÇÕES</w:t>
            </w:r>
          </w:p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  <w:r w:rsidRPr="009B3F6E">
              <w:rPr>
                <w:i/>
                <w:sz w:val="16"/>
                <w:szCs w:val="16"/>
                <w:lang w:val="pt-PT"/>
              </w:rPr>
              <w:t>REMARKS</w:t>
            </w: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Mercadorias perigosas</w:t>
            </w:r>
          </w:p>
          <w:p w:rsidR="003E1C6C" w:rsidRPr="009B3F6E" w:rsidRDefault="003E1C6C" w:rsidP="00D075B2">
            <w:pPr>
              <w:spacing w:after="60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Dangerous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goods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Operações a baixa visibilidade</w:t>
            </w:r>
          </w:p>
          <w:p w:rsidR="003E1C6C" w:rsidRPr="009B3F6E" w:rsidRDefault="003E1C6C" w:rsidP="00D075B2">
            <w:pPr>
              <w:spacing w:after="60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Low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visibility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operations</w:t>
            </w:r>
            <w:proofErr w:type="spellEnd"/>
          </w:p>
          <w:p w:rsidR="003E1C6C" w:rsidRPr="009B3F6E" w:rsidRDefault="003E1C6C" w:rsidP="00D075B2">
            <w:pPr>
              <w:spacing w:before="60"/>
              <w:ind w:left="708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Aproximação e aterragem</w:t>
            </w:r>
          </w:p>
          <w:p w:rsidR="003E1C6C" w:rsidRPr="009B3F6E" w:rsidRDefault="003E1C6C" w:rsidP="00D075B2">
            <w:pPr>
              <w:spacing w:after="60"/>
              <w:ind w:left="708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Approach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and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landing</w:t>
            </w:r>
            <w:proofErr w:type="spellEnd"/>
          </w:p>
          <w:p w:rsidR="003E1C6C" w:rsidRPr="009B3F6E" w:rsidRDefault="003E1C6C" w:rsidP="00D075B2">
            <w:pPr>
              <w:spacing w:before="60"/>
              <w:ind w:left="708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Descolagem</w:t>
            </w:r>
          </w:p>
          <w:p w:rsidR="003E1C6C" w:rsidRPr="005A4283" w:rsidRDefault="003E1C6C" w:rsidP="00D075B2">
            <w:pPr>
              <w:spacing w:after="60"/>
              <w:ind w:left="708"/>
              <w:jc w:val="center"/>
              <w:rPr>
                <w:i/>
                <w:sz w:val="16"/>
                <w:szCs w:val="16"/>
                <w:lang w:val="en-US"/>
              </w:rPr>
            </w:pPr>
            <w:r w:rsidRPr="005A4283">
              <w:rPr>
                <w:i/>
                <w:sz w:val="16"/>
                <w:szCs w:val="16"/>
                <w:lang w:val="en-US"/>
              </w:rPr>
              <w:t>Take-off</w:t>
            </w:r>
          </w:p>
          <w:p w:rsidR="003E1C6C" w:rsidRPr="005A4283" w:rsidRDefault="003E1C6C" w:rsidP="00D075B2">
            <w:pPr>
              <w:spacing w:before="60"/>
              <w:ind w:left="708"/>
              <w:rPr>
                <w:sz w:val="16"/>
                <w:szCs w:val="16"/>
                <w:lang w:val="en-US"/>
              </w:rPr>
            </w:pPr>
            <w:proofErr w:type="spellStart"/>
            <w:r w:rsidRPr="005A4283">
              <w:rPr>
                <w:sz w:val="16"/>
                <w:szCs w:val="16"/>
                <w:lang w:val="en-US"/>
              </w:rPr>
              <w:t>Cr</w:t>
            </w:r>
            <w:r>
              <w:rPr>
                <w:sz w:val="16"/>
                <w:szCs w:val="16"/>
                <w:lang w:val="en-US"/>
              </w:rPr>
              <w:t>é</w:t>
            </w:r>
            <w:r w:rsidRPr="005A4283">
              <w:rPr>
                <w:sz w:val="16"/>
                <w:szCs w:val="16"/>
                <w:lang w:val="en-US"/>
              </w:rPr>
              <w:t>dito</w:t>
            </w:r>
            <w:proofErr w:type="spellEnd"/>
            <w:r w:rsidRPr="005A428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283">
              <w:rPr>
                <w:sz w:val="16"/>
                <w:szCs w:val="16"/>
                <w:lang w:val="en-US"/>
              </w:rPr>
              <w:t>Operacional</w:t>
            </w:r>
            <w:proofErr w:type="spellEnd"/>
          </w:p>
          <w:p w:rsidR="003E1C6C" w:rsidRPr="005A4283" w:rsidRDefault="003E1C6C" w:rsidP="00D075B2">
            <w:pPr>
              <w:spacing w:after="60"/>
              <w:ind w:left="708"/>
              <w:rPr>
                <w:i/>
                <w:sz w:val="16"/>
                <w:szCs w:val="16"/>
                <w:lang w:val="en-US"/>
              </w:rPr>
            </w:pPr>
            <w:r w:rsidRPr="005A4283">
              <w:rPr>
                <w:i/>
                <w:sz w:val="16"/>
                <w:szCs w:val="16"/>
                <w:lang w:val="en-US"/>
              </w:rPr>
              <w:t>Operational Credit(s)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E1C6C" w:rsidRPr="005A4283" w:rsidRDefault="003E1C6C" w:rsidP="00D075B2">
            <w:pPr>
              <w:jc w:val="center"/>
              <w:rPr>
                <w:lang w:val="en-US"/>
              </w:rPr>
            </w:pPr>
          </w:p>
          <w:p w:rsidR="003E1C6C" w:rsidRPr="009B3F6E" w:rsidRDefault="003E1C6C" w:rsidP="00D075B2">
            <w:pPr>
              <w:spacing w:before="60"/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  <w:p w:rsidR="003E1C6C" w:rsidRPr="009B3F6E" w:rsidRDefault="003E1C6C" w:rsidP="00D075B2">
            <w:pPr>
              <w:jc w:val="center"/>
              <w:rPr>
                <w:lang w:val="pt-PT"/>
              </w:rPr>
            </w:pPr>
          </w:p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  <w:p w:rsidR="003E1C6C" w:rsidRPr="009B3F6E" w:rsidRDefault="003E1C6C" w:rsidP="00D075B2">
            <w:pPr>
              <w:jc w:val="center"/>
              <w:rPr>
                <w:lang w:val="pt-PT"/>
              </w:rPr>
            </w:pPr>
          </w:p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3E1C6C" w:rsidRPr="009B3F6E" w:rsidRDefault="003E1C6C" w:rsidP="00D075B2">
            <w:pPr>
              <w:spacing w:before="60"/>
              <w:jc w:val="center"/>
              <w:rPr>
                <w:lang w:val="pt-PT"/>
              </w:rPr>
            </w:pPr>
          </w:p>
          <w:p w:rsidR="003E1C6C" w:rsidRPr="009B3F6E" w:rsidRDefault="003E1C6C" w:rsidP="00D075B2">
            <w:pPr>
              <w:spacing w:before="60"/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  <w:p w:rsidR="003E1C6C" w:rsidRPr="009B3F6E" w:rsidRDefault="003E1C6C" w:rsidP="00D075B2">
            <w:pPr>
              <w:jc w:val="center"/>
              <w:rPr>
                <w:lang w:val="pt-PT"/>
              </w:rPr>
            </w:pPr>
          </w:p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</w:p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  <w:p w:rsidR="003E1C6C" w:rsidRPr="005A4283" w:rsidRDefault="003E1C6C" w:rsidP="00D075B2">
            <w:pPr>
              <w:spacing w:before="120"/>
              <w:rPr>
                <w:sz w:val="16"/>
                <w:szCs w:val="16"/>
                <w:lang w:val="en-US"/>
              </w:rPr>
            </w:pPr>
            <w:r w:rsidRPr="005A4283">
              <w:rPr>
                <w:sz w:val="16"/>
                <w:szCs w:val="16"/>
                <w:lang w:val="en-US"/>
              </w:rPr>
              <w:t>CAT</w:t>
            </w:r>
            <w:r w:rsidRPr="005A4283">
              <w:rPr>
                <w:rFonts w:cs="Arial"/>
                <w:vertAlign w:val="superscript"/>
                <w:lang w:val="en-US"/>
              </w:rPr>
              <w:t xml:space="preserve">10 </w:t>
            </w:r>
            <w:r w:rsidRPr="005A4283">
              <w:rPr>
                <w:sz w:val="16"/>
                <w:szCs w:val="16"/>
                <w:lang w:val="en-US"/>
              </w:rPr>
              <w:t xml:space="preserve">_____; RVR _____ m; </w:t>
            </w:r>
            <w:proofErr w:type="spellStart"/>
            <w:r w:rsidRPr="005A4283">
              <w:rPr>
                <w:sz w:val="16"/>
                <w:szCs w:val="16"/>
                <w:lang w:val="en-US"/>
              </w:rPr>
              <w:t>DH_____ft</w:t>
            </w:r>
            <w:proofErr w:type="spellEnd"/>
          </w:p>
          <w:p w:rsidR="003E1C6C" w:rsidRPr="005A4283" w:rsidRDefault="003E1C6C" w:rsidP="00D075B2">
            <w:pPr>
              <w:rPr>
                <w:sz w:val="16"/>
                <w:szCs w:val="16"/>
                <w:lang w:val="en-US"/>
              </w:rPr>
            </w:pPr>
          </w:p>
          <w:p w:rsidR="003E1C6C" w:rsidRPr="005A4283" w:rsidRDefault="003E1C6C" w:rsidP="00D075B2">
            <w:pPr>
              <w:rPr>
                <w:sz w:val="16"/>
                <w:szCs w:val="16"/>
                <w:lang w:val="en-US"/>
              </w:rPr>
            </w:pPr>
            <w:r w:rsidRPr="005A4283">
              <w:rPr>
                <w:sz w:val="16"/>
                <w:szCs w:val="16"/>
                <w:lang w:val="en-US"/>
              </w:rPr>
              <w:t>RVR</w:t>
            </w:r>
            <w:r w:rsidRPr="005A4283">
              <w:rPr>
                <w:rFonts w:cs="Arial"/>
                <w:vertAlign w:val="superscript"/>
                <w:lang w:val="en-US"/>
              </w:rPr>
              <w:t xml:space="preserve">11 </w:t>
            </w:r>
            <w:r w:rsidRPr="005A4283">
              <w:rPr>
                <w:sz w:val="16"/>
                <w:szCs w:val="16"/>
                <w:lang w:val="en-US"/>
              </w:rPr>
              <w:t>_____ m</w:t>
            </w:r>
          </w:p>
          <w:p w:rsidR="003E1C6C" w:rsidRPr="005A4283" w:rsidRDefault="003E1C6C" w:rsidP="00D075B2">
            <w:pPr>
              <w:rPr>
                <w:sz w:val="16"/>
                <w:szCs w:val="16"/>
                <w:lang w:val="en-US"/>
              </w:rPr>
            </w:pPr>
          </w:p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  <w:r w:rsidRPr="009B3F6E">
              <w:rPr>
                <w:rFonts w:cs="Arial"/>
                <w:vertAlign w:val="superscript"/>
                <w:lang w:val="pt-PT"/>
              </w:rPr>
              <w:t>12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 w:after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RVSM</w:t>
            </w:r>
            <w:r w:rsidRPr="009B3F6E">
              <w:rPr>
                <w:rFonts w:cs="Arial"/>
                <w:sz w:val="16"/>
                <w:szCs w:val="16"/>
                <w:vertAlign w:val="superscript"/>
                <w:lang w:val="pt-PT"/>
              </w:rPr>
              <w:t xml:space="preserve">13                           </w:t>
            </w:r>
            <w:r w:rsidRPr="009B3F6E">
              <w:rPr>
                <w:lang w:val="pt-PT"/>
              </w:rPr>
              <w:sym w:font="Wingdings" w:char="F06F"/>
            </w:r>
            <w:r w:rsidRPr="009B3F6E">
              <w:rPr>
                <w:sz w:val="16"/>
                <w:szCs w:val="16"/>
                <w:lang w:val="pt-PT"/>
              </w:rPr>
              <w:t xml:space="preserve"> N/A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 w:after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EDTO</w:t>
            </w:r>
            <w:r w:rsidRPr="009B3F6E">
              <w:rPr>
                <w:rFonts w:cs="Arial"/>
                <w:vertAlign w:val="superscript"/>
                <w:lang w:val="pt-PT"/>
              </w:rPr>
              <w:t xml:space="preserve">14 </w:t>
            </w:r>
            <w:r w:rsidRPr="009B3F6E">
              <w:rPr>
                <w:rFonts w:cs="Arial"/>
                <w:sz w:val="16"/>
                <w:szCs w:val="16"/>
                <w:vertAlign w:val="superscript"/>
                <w:lang w:val="pt-PT"/>
              </w:rPr>
              <w:t xml:space="preserve">                        </w:t>
            </w:r>
            <w:r w:rsidRPr="009B3F6E">
              <w:rPr>
                <w:lang w:val="pt-PT"/>
              </w:rPr>
              <w:sym w:font="Wingdings" w:char="F06F"/>
            </w:r>
            <w:r w:rsidRPr="009B3F6E">
              <w:rPr>
                <w:lang w:val="pt-PT"/>
              </w:rPr>
              <w:t xml:space="preserve"> </w:t>
            </w:r>
            <w:r w:rsidRPr="009B3F6E">
              <w:rPr>
                <w:sz w:val="16"/>
                <w:szCs w:val="16"/>
                <w:lang w:val="pt-PT"/>
              </w:rPr>
              <w:t>N/A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 xml:space="preserve">Tempo max. </w:t>
            </w:r>
            <w:proofErr w:type="gramStart"/>
            <w:r w:rsidRPr="009B3F6E">
              <w:rPr>
                <w:sz w:val="16"/>
                <w:szCs w:val="16"/>
                <w:lang w:val="pt-PT"/>
              </w:rPr>
              <w:t>de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 xml:space="preserve"> desvio</w:t>
            </w:r>
            <w:r w:rsidRPr="009B3F6E">
              <w:rPr>
                <w:rFonts w:cs="Arial"/>
                <w:vertAlign w:val="superscript"/>
                <w:lang w:val="pt-PT"/>
              </w:rPr>
              <w:t>15</w:t>
            </w:r>
            <w:r w:rsidRPr="009B3F6E">
              <w:rPr>
                <w:sz w:val="16"/>
                <w:szCs w:val="16"/>
                <w:lang w:val="pt-PT"/>
              </w:rPr>
              <w:t xml:space="preserve"> _______ min.</w:t>
            </w:r>
          </w:p>
          <w:p w:rsidR="003E1C6C" w:rsidRPr="009B3F6E" w:rsidRDefault="003E1C6C" w:rsidP="00D075B2">
            <w:pPr>
              <w:spacing w:after="60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Maximum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diversion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time: (__) min.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proofErr w:type="gramStart"/>
            <w:r w:rsidRPr="009B3F6E">
              <w:rPr>
                <w:sz w:val="16"/>
                <w:szCs w:val="16"/>
                <w:lang w:val="pt-PT"/>
              </w:rPr>
              <w:t>Especificações de navegação para</w:t>
            </w:r>
            <w:proofErr w:type="gramEnd"/>
            <w:r w:rsidRPr="009B3F6E">
              <w:rPr>
                <w:sz w:val="16"/>
                <w:szCs w:val="16"/>
                <w:lang w:val="pt-PT"/>
              </w:rPr>
              <w:t xml:space="preserve"> operações PBN</w:t>
            </w:r>
            <w:r w:rsidRPr="009B3F6E">
              <w:rPr>
                <w:rFonts w:cs="Arial"/>
                <w:vertAlign w:val="superscript"/>
                <w:lang w:val="pt-PT"/>
              </w:rPr>
              <w:t>16</w:t>
            </w:r>
          </w:p>
          <w:p w:rsidR="003E1C6C" w:rsidRPr="005A4283" w:rsidRDefault="003E1C6C" w:rsidP="00D075B2">
            <w:pPr>
              <w:spacing w:after="60"/>
              <w:rPr>
                <w:sz w:val="16"/>
                <w:szCs w:val="16"/>
                <w:lang w:val="en-US"/>
              </w:rPr>
            </w:pPr>
            <w:r w:rsidRPr="005A4283">
              <w:rPr>
                <w:i/>
                <w:sz w:val="16"/>
                <w:szCs w:val="16"/>
                <w:lang w:val="en-US"/>
              </w:rPr>
              <w:t>Navigation specifications for PBN operations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rFonts w:cs="Arial"/>
                <w:vertAlign w:val="superscript"/>
                <w:lang w:val="pt-PT"/>
              </w:rPr>
              <w:t>16</w:t>
            </w: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Navegabilidade contínua</w:t>
            </w:r>
          </w:p>
          <w:p w:rsidR="003E1C6C" w:rsidRPr="009B3F6E" w:rsidRDefault="003E1C6C" w:rsidP="00D075B2">
            <w:pPr>
              <w:spacing w:after="60"/>
              <w:rPr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Continuing</w:t>
            </w:r>
            <w:proofErr w:type="spellEnd"/>
            <w:r w:rsidRPr="009B3F6E">
              <w:rPr>
                <w:i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airworthiness</w:t>
            </w:r>
            <w:proofErr w:type="spellEnd"/>
            <w:r w:rsidRPr="009B3F6E">
              <w:rPr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68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sz w:val="24"/>
                <w:szCs w:val="24"/>
                <w:lang w:val="pt-PT"/>
              </w:rPr>
            </w:pPr>
            <w:r w:rsidRPr="009B3F6E">
              <w:rPr>
                <w:sz w:val="24"/>
                <w:szCs w:val="24"/>
                <w:lang w:val="pt-PT"/>
              </w:rPr>
              <w:t>- - -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sz w:val="24"/>
                <w:szCs w:val="24"/>
                <w:lang w:val="pt-PT"/>
              </w:rPr>
            </w:pPr>
            <w:r w:rsidRPr="009B3F6E">
              <w:rPr>
                <w:sz w:val="24"/>
                <w:szCs w:val="24"/>
                <w:lang w:val="pt-PT"/>
              </w:rPr>
              <w:t>- - -</w:t>
            </w:r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rFonts w:cs="Arial"/>
                <w:vertAlign w:val="superscript"/>
                <w:lang w:val="pt-PT"/>
              </w:rPr>
              <w:t>18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EFB</w:t>
            </w:r>
          </w:p>
        </w:tc>
        <w:tc>
          <w:tcPr>
            <w:tcW w:w="6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</w:p>
        </w:tc>
        <w:tc>
          <w:tcPr>
            <w:tcW w:w="71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lang w:val="pt-PT"/>
              </w:rPr>
            </w:pPr>
          </w:p>
        </w:tc>
        <w:tc>
          <w:tcPr>
            <w:tcW w:w="2773" w:type="dxa"/>
            <w:gridSpan w:val="3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  <w:r w:rsidRPr="009B3F6E">
              <w:rPr>
                <w:rFonts w:cs="Arial"/>
                <w:vertAlign w:val="superscript"/>
                <w:lang w:val="pt-PT"/>
              </w:rPr>
              <w:t>19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</w:tr>
      <w:tr w:rsidR="003E1C6C" w:rsidRPr="009B3F6E" w:rsidTr="00442438">
        <w:trPr>
          <w:jc w:val="center"/>
        </w:trPr>
        <w:tc>
          <w:tcPr>
            <w:tcW w:w="3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C6C" w:rsidRPr="009B3F6E" w:rsidRDefault="003E1C6C" w:rsidP="00D075B2">
            <w:pPr>
              <w:spacing w:before="60"/>
              <w:rPr>
                <w:sz w:val="16"/>
                <w:szCs w:val="16"/>
                <w:lang w:val="pt-PT"/>
              </w:rPr>
            </w:pPr>
            <w:r w:rsidRPr="009B3F6E">
              <w:rPr>
                <w:sz w:val="16"/>
                <w:szCs w:val="16"/>
                <w:lang w:val="pt-PT"/>
              </w:rPr>
              <w:t>Outros</w:t>
            </w:r>
            <w:r w:rsidRPr="009B3F6E">
              <w:rPr>
                <w:rFonts w:cs="Arial"/>
                <w:vertAlign w:val="superscript"/>
                <w:lang w:val="pt-PT"/>
              </w:rPr>
              <w:t>20</w:t>
            </w:r>
          </w:p>
          <w:p w:rsidR="003E1C6C" w:rsidRPr="009B3F6E" w:rsidRDefault="003E1C6C" w:rsidP="00D075B2">
            <w:pPr>
              <w:spacing w:after="60"/>
              <w:rPr>
                <w:i/>
                <w:sz w:val="16"/>
                <w:szCs w:val="16"/>
                <w:lang w:val="pt-PT"/>
              </w:rPr>
            </w:pPr>
            <w:proofErr w:type="spellStart"/>
            <w:r w:rsidRPr="009B3F6E">
              <w:rPr>
                <w:i/>
                <w:sz w:val="16"/>
                <w:szCs w:val="16"/>
                <w:lang w:val="pt-PT"/>
              </w:rPr>
              <w:t>Other</w:t>
            </w:r>
            <w:proofErr w:type="spellEnd"/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C6C" w:rsidRPr="009B3F6E" w:rsidRDefault="003E1C6C" w:rsidP="00D075B2">
            <w:pPr>
              <w:jc w:val="center"/>
              <w:rPr>
                <w:sz w:val="16"/>
                <w:szCs w:val="16"/>
                <w:lang w:val="pt-PT"/>
              </w:rPr>
            </w:pPr>
            <w:r w:rsidRPr="009B3F6E">
              <w:rPr>
                <w:lang w:val="pt-PT"/>
              </w:rPr>
              <w:sym w:font="Wingdings" w:char="F06F"/>
            </w:r>
          </w:p>
        </w:tc>
        <w:tc>
          <w:tcPr>
            <w:tcW w:w="2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C6C" w:rsidRPr="009B3F6E" w:rsidRDefault="003E1C6C" w:rsidP="00D075B2">
            <w:pPr>
              <w:rPr>
                <w:sz w:val="16"/>
                <w:szCs w:val="16"/>
                <w:lang w:val="pt-PT"/>
              </w:rPr>
            </w:pPr>
          </w:p>
        </w:tc>
      </w:tr>
      <w:tr w:rsidR="00442438" w:rsidRPr="00442438" w:rsidTr="00442438">
        <w:trPr>
          <w:jc w:val="center"/>
        </w:trPr>
        <w:tc>
          <w:tcPr>
            <w:tcW w:w="4819" w:type="dxa"/>
            <w:gridSpan w:val="6"/>
            <w:tcBorders>
              <w:right w:val="nil"/>
            </w:tcBorders>
            <w:shd w:val="clear" w:color="auto" w:fill="auto"/>
          </w:tcPr>
          <w:p w:rsidR="00442438" w:rsidRPr="00442438" w:rsidRDefault="00442438" w:rsidP="0044243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442438">
              <w:rPr>
                <w:rFonts w:ascii="Arial" w:hAnsi="Arial" w:cs="Arial"/>
                <w:sz w:val="16"/>
                <w:szCs w:val="16"/>
                <w:lang w:val="pt-PT"/>
              </w:rPr>
              <w:t>FS.DSV.02</w:t>
            </w: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auto"/>
          </w:tcPr>
          <w:p w:rsidR="00442438" w:rsidRPr="00442438" w:rsidRDefault="00442438" w:rsidP="00442438">
            <w:pPr>
              <w:spacing w:before="60"/>
              <w:rPr>
                <w:rFonts w:ascii="Arial" w:hAnsi="Arial" w:cs="Arial"/>
                <w:sz w:val="16"/>
                <w:szCs w:val="16"/>
                <w:lang w:val="pt-PT"/>
              </w:rPr>
            </w:pPr>
            <w:proofErr w:type="spellStart"/>
            <w:r w:rsidRPr="00442438">
              <w:rPr>
                <w:rFonts w:ascii="Arial" w:hAnsi="Arial" w:cs="Arial"/>
                <w:sz w:val="16"/>
                <w:szCs w:val="16"/>
                <w:lang w:val="pt-PT"/>
              </w:rPr>
              <w:t>August</w:t>
            </w:r>
            <w:proofErr w:type="spellEnd"/>
            <w:r w:rsidRPr="00442438">
              <w:rPr>
                <w:rFonts w:ascii="Arial" w:hAnsi="Arial" w:cs="Arial"/>
                <w:sz w:val="16"/>
                <w:szCs w:val="16"/>
                <w:lang w:val="pt-PT"/>
              </w:rPr>
              <w:t xml:space="preserve"> 2015</w:t>
            </w:r>
          </w:p>
        </w:tc>
      </w:tr>
    </w:tbl>
    <w:p w:rsidR="00442438" w:rsidRDefault="00442438"/>
    <w:p w:rsidR="00442438" w:rsidRDefault="00442438">
      <w:pPr>
        <w:suppressAutoHyphens w:val="0"/>
        <w:spacing w:after="160" w:line="259" w:lineRule="auto"/>
        <w:rPr>
          <w:rFonts w:ascii="Arial" w:hAnsi="Arial"/>
          <w:i/>
          <w:sz w:val="16"/>
          <w:szCs w:val="16"/>
          <w:lang w:val="pt-PT"/>
        </w:rPr>
      </w:pPr>
      <w:r>
        <w:rPr>
          <w:i/>
          <w:sz w:val="16"/>
          <w:szCs w:val="16"/>
          <w:lang w:val="pt-PT"/>
        </w:rPr>
        <w:br w:type="page"/>
      </w:r>
    </w:p>
    <w:p w:rsidR="003E1C6C" w:rsidRPr="009B3F6E" w:rsidRDefault="003E1C6C" w:rsidP="003E1C6C">
      <w:pPr>
        <w:pStyle w:val="Ttulo6"/>
        <w:numPr>
          <w:ilvl w:val="0"/>
          <w:numId w:val="0"/>
        </w:numPr>
        <w:spacing w:before="12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lastRenderedPageBreak/>
        <w:t>Notas.—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1. Os contactos de telefone e fax, incluindo o código de país, e o endereço </w:t>
      </w:r>
      <w:proofErr w:type="gramStart"/>
      <w:r w:rsidRPr="009B3F6E">
        <w:rPr>
          <w:i/>
          <w:sz w:val="16"/>
          <w:szCs w:val="16"/>
          <w:lang w:val="pt-PT"/>
        </w:rPr>
        <w:t>e-mail</w:t>
      </w:r>
      <w:proofErr w:type="gramEnd"/>
      <w:r w:rsidRPr="009B3F6E">
        <w:rPr>
          <w:i/>
          <w:sz w:val="16"/>
          <w:szCs w:val="16"/>
          <w:lang w:val="pt-PT"/>
        </w:rPr>
        <w:t xml:space="preserve"> da autoridade aeronáutica (se disponível).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2. Inserir o número do AOC associado.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3. Inserir o nome de registo do operador</w:t>
      </w:r>
      <w:r w:rsidRPr="009B3F6E">
        <w:rPr>
          <w:lang w:val="pt-PT"/>
        </w:rPr>
        <w:t xml:space="preserve"> </w:t>
      </w:r>
      <w:r w:rsidRPr="009B3F6E">
        <w:rPr>
          <w:i/>
          <w:sz w:val="16"/>
          <w:szCs w:val="16"/>
          <w:lang w:val="pt-PT"/>
        </w:rPr>
        <w:t>aéreo e o nome comercial, se diferente. Inserir “</w:t>
      </w:r>
      <w:proofErr w:type="spellStart"/>
      <w:r w:rsidRPr="009B3F6E">
        <w:rPr>
          <w:i/>
          <w:sz w:val="16"/>
          <w:szCs w:val="16"/>
          <w:lang w:val="pt-PT"/>
        </w:rPr>
        <w:t>dba</w:t>
      </w:r>
      <w:proofErr w:type="spellEnd"/>
      <w:r w:rsidRPr="009B3F6E">
        <w:rPr>
          <w:i/>
          <w:sz w:val="16"/>
          <w:szCs w:val="16"/>
          <w:lang w:val="pt-PT"/>
        </w:rPr>
        <w:t>” antes do nome comercial (para “</w:t>
      </w:r>
      <w:proofErr w:type="spellStart"/>
      <w:r w:rsidRPr="009B3F6E">
        <w:rPr>
          <w:i/>
          <w:sz w:val="16"/>
          <w:szCs w:val="16"/>
          <w:lang w:val="pt-PT"/>
        </w:rPr>
        <w:t>doing</w:t>
      </w:r>
      <w:proofErr w:type="spellEnd"/>
      <w:r w:rsidRPr="009B3F6E">
        <w:rPr>
          <w:i/>
          <w:sz w:val="16"/>
          <w:szCs w:val="16"/>
          <w:lang w:val="pt-PT"/>
        </w:rPr>
        <w:t xml:space="preserve"> business as”).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4. Data de emissão das especificações de operações (</w:t>
      </w:r>
      <w:proofErr w:type="spellStart"/>
      <w:r w:rsidRPr="009B3F6E">
        <w:rPr>
          <w:i/>
          <w:sz w:val="16"/>
          <w:szCs w:val="16"/>
          <w:lang w:val="pt-PT"/>
        </w:rPr>
        <w:t>dd</w:t>
      </w:r>
      <w:proofErr w:type="spellEnd"/>
      <w:r w:rsidRPr="009B3F6E">
        <w:rPr>
          <w:i/>
          <w:sz w:val="16"/>
          <w:szCs w:val="16"/>
          <w:lang w:val="pt-PT"/>
        </w:rPr>
        <w:t>-mm-</w:t>
      </w:r>
      <w:proofErr w:type="spellStart"/>
      <w:r w:rsidRPr="009B3F6E">
        <w:rPr>
          <w:i/>
          <w:sz w:val="16"/>
          <w:szCs w:val="16"/>
          <w:lang w:val="pt-PT"/>
        </w:rPr>
        <w:t>yyyy</w:t>
      </w:r>
      <w:proofErr w:type="spellEnd"/>
      <w:r w:rsidRPr="009B3F6E">
        <w:rPr>
          <w:i/>
          <w:sz w:val="16"/>
          <w:szCs w:val="16"/>
          <w:lang w:val="pt-PT"/>
        </w:rPr>
        <w:t>) e a assinatura do representante da autoridade aeronáutica.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5. Inserir a designação da </w:t>
      </w:r>
      <w:proofErr w:type="spellStart"/>
      <w:r w:rsidRPr="009B3F6E">
        <w:rPr>
          <w:i/>
          <w:sz w:val="16"/>
          <w:szCs w:val="16"/>
          <w:lang w:val="pt-PT"/>
        </w:rPr>
        <w:t>Commercial</w:t>
      </w:r>
      <w:proofErr w:type="spellEnd"/>
      <w:r w:rsidRPr="009B3F6E">
        <w:rPr>
          <w:i/>
          <w:sz w:val="16"/>
          <w:szCs w:val="16"/>
          <w:lang w:val="pt-PT"/>
        </w:rPr>
        <w:t xml:space="preserve"> Aviation </w:t>
      </w:r>
      <w:proofErr w:type="spellStart"/>
      <w:r w:rsidRPr="009B3F6E">
        <w:rPr>
          <w:i/>
          <w:sz w:val="16"/>
          <w:szCs w:val="16"/>
          <w:lang w:val="pt-PT"/>
        </w:rPr>
        <w:t>Safety</w:t>
      </w:r>
      <w:proofErr w:type="spellEnd"/>
      <w:r w:rsidRPr="009B3F6E">
        <w:rPr>
          <w:i/>
          <w:sz w:val="16"/>
          <w:szCs w:val="16"/>
          <w:lang w:val="pt-PT"/>
        </w:rPr>
        <w:t xml:space="preserve"> Team (designação </w:t>
      </w:r>
      <w:proofErr w:type="gramStart"/>
      <w:r w:rsidRPr="009B3F6E">
        <w:rPr>
          <w:i/>
          <w:sz w:val="16"/>
          <w:szCs w:val="16"/>
          <w:lang w:val="pt-PT"/>
        </w:rPr>
        <w:t>CAST)</w:t>
      </w:r>
      <w:proofErr w:type="gramEnd"/>
      <w:r w:rsidRPr="009B3F6E">
        <w:rPr>
          <w:i/>
          <w:sz w:val="16"/>
          <w:szCs w:val="16"/>
          <w:lang w:val="pt-PT"/>
        </w:rPr>
        <w:t xml:space="preserve">/OACI da marca, modelo e serie, ou série master da aeronave, se uma série tiver sido designada (e.g. Boeing-737-3K2 ou Boeing-777-232). A taxonomia CAST/OACI está disponível </w:t>
      </w:r>
      <w:proofErr w:type="gramStart"/>
      <w:r w:rsidRPr="009B3F6E">
        <w:rPr>
          <w:i/>
          <w:sz w:val="16"/>
          <w:szCs w:val="16"/>
          <w:lang w:val="pt-PT"/>
        </w:rPr>
        <w:t>em</w:t>
      </w:r>
      <w:proofErr w:type="gramEnd"/>
      <w:r w:rsidRPr="009B3F6E">
        <w:rPr>
          <w:i/>
          <w:sz w:val="16"/>
          <w:szCs w:val="16"/>
          <w:lang w:val="pt-PT"/>
        </w:rPr>
        <w:t>: http://www.intlaviationstandards.org/.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6. Outro tipo de transporte a ser especificado (</w:t>
      </w:r>
      <w:proofErr w:type="spellStart"/>
      <w:r w:rsidRPr="009B3F6E">
        <w:rPr>
          <w:i/>
          <w:sz w:val="16"/>
          <w:szCs w:val="16"/>
          <w:lang w:val="pt-PT"/>
        </w:rPr>
        <w:t>p.e</w:t>
      </w:r>
      <w:proofErr w:type="spellEnd"/>
      <w:r w:rsidRPr="009B3F6E">
        <w:rPr>
          <w:i/>
          <w:sz w:val="16"/>
          <w:szCs w:val="16"/>
          <w:lang w:val="pt-PT"/>
        </w:rPr>
        <w:t>. servi</w:t>
      </w:r>
      <w:r>
        <w:rPr>
          <w:i/>
          <w:sz w:val="16"/>
          <w:szCs w:val="16"/>
          <w:lang w:val="pt-PT"/>
        </w:rPr>
        <w:t>ço</w:t>
      </w:r>
      <w:r w:rsidRPr="009B3F6E">
        <w:rPr>
          <w:i/>
          <w:sz w:val="16"/>
          <w:szCs w:val="16"/>
          <w:lang w:val="pt-PT"/>
        </w:rPr>
        <w:t xml:space="preserve"> de emergência medica).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7. Listar a (s) área (s) geográfica (s) da operação autorizada (por coordenadas geográficas ou rotas especificas, região de informação de voo o</w:t>
      </w:r>
      <w:r>
        <w:rPr>
          <w:i/>
          <w:sz w:val="16"/>
          <w:szCs w:val="16"/>
          <w:lang w:val="pt-PT"/>
        </w:rPr>
        <w:t>u</w:t>
      </w:r>
      <w:r w:rsidRPr="009B3F6E">
        <w:rPr>
          <w:i/>
          <w:sz w:val="16"/>
          <w:szCs w:val="16"/>
          <w:lang w:val="pt-PT"/>
        </w:rPr>
        <w:t xml:space="preserve"> fronteiras nacionais ou regionais).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8. Listar as limitações especiais aplicáveis (</w:t>
      </w:r>
      <w:proofErr w:type="spellStart"/>
      <w:r w:rsidRPr="009B3F6E">
        <w:rPr>
          <w:i/>
          <w:sz w:val="16"/>
          <w:szCs w:val="16"/>
          <w:lang w:val="pt-PT"/>
        </w:rPr>
        <w:t>p.e</w:t>
      </w:r>
      <w:proofErr w:type="spellEnd"/>
      <w:r w:rsidRPr="009B3F6E">
        <w:rPr>
          <w:i/>
          <w:sz w:val="16"/>
          <w:szCs w:val="16"/>
          <w:lang w:val="pt-PT"/>
        </w:rPr>
        <w:t>. VFR apenas, diurno apenas).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9. Lis</w:t>
      </w:r>
      <w:r>
        <w:rPr>
          <w:i/>
          <w:sz w:val="16"/>
          <w:szCs w:val="16"/>
          <w:lang w:val="pt-PT"/>
        </w:rPr>
        <w:t>t</w:t>
      </w:r>
      <w:r w:rsidRPr="009B3F6E">
        <w:rPr>
          <w:i/>
          <w:sz w:val="16"/>
          <w:szCs w:val="16"/>
          <w:lang w:val="pt-PT"/>
        </w:rPr>
        <w:t>ar nesta coluna os critérios mais permissivos para cada aprovação ou o tipo de apro</w:t>
      </w:r>
      <w:r>
        <w:rPr>
          <w:i/>
          <w:sz w:val="16"/>
          <w:szCs w:val="16"/>
          <w:lang w:val="pt-PT"/>
        </w:rPr>
        <w:t>va</w:t>
      </w:r>
      <w:r w:rsidRPr="009B3F6E">
        <w:rPr>
          <w:i/>
          <w:sz w:val="16"/>
          <w:szCs w:val="16"/>
          <w:lang w:val="pt-PT"/>
        </w:rPr>
        <w:t>ção (com os critérios apropriados).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10. Inserir a categoria de aproximação de precisão (CAT II, IIIA, IIIB </w:t>
      </w:r>
      <w:r>
        <w:rPr>
          <w:i/>
          <w:sz w:val="16"/>
          <w:szCs w:val="16"/>
          <w:lang w:val="pt-PT"/>
        </w:rPr>
        <w:t>ou</w:t>
      </w:r>
      <w:r w:rsidRPr="009B3F6E">
        <w:rPr>
          <w:i/>
          <w:sz w:val="16"/>
          <w:szCs w:val="16"/>
          <w:lang w:val="pt-PT"/>
        </w:rPr>
        <w:t xml:space="preserve"> IIIC). Inserir o RVR mínimo em metros e altura de decisão em pés. Uma linha é utilizada para cada categoria de aproximação listada.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11. Inserir o RVR mínimo aprovado para descolagem em metros. Uma linha para cada aprovação pode ser utilizada, se aprovações diferentes forem outorgadas.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12. Listar as capacidades a bordo (i.e. aterragem automática, HUD, EVS, SVS, CVS) e os créditos operacionais associados que foram concedidos.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 xml:space="preserve">13. A caixa “Não aplicável (N/A) ” pode ser marcada só se o </w:t>
      </w:r>
      <w:proofErr w:type="spellStart"/>
      <w:r w:rsidRPr="009B3F6E">
        <w:rPr>
          <w:i/>
          <w:sz w:val="16"/>
          <w:szCs w:val="16"/>
          <w:lang w:val="pt-PT"/>
        </w:rPr>
        <w:t>tecto</w:t>
      </w:r>
      <w:proofErr w:type="spellEnd"/>
      <w:r w:rsidRPr="009B3F6E">
        <w:rPr>
          <w:i/>
          <w:sz w:val="16"/>
          <w:szCs w:val="16"/>
          <w:lang w:val="pt-PT"/>
        </w:rPr>
        <w:t xml:space="preserve"> máximo de voo da aeronave for inferior a FL 290.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14. Se não for aplicável a aprovação de operações de tempo de desvio prolongado (EDTO) marcar a caixa “Não aplicável (N/A) ”. Caso contrario, devem ser especificados um limiar de tempo e o tempo máximo de desvio”.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15. A distancia limite pode também ser indicada (in NM), assim como tipo de motor.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16. Navegação baseada no desempenho (PBN): uma linha é utilizada para cada autorização de especificação PBN (</w:t>
      </w:r>
      <w:proofErr w:type="spellStart"/>
      <w:r w:rsidRPr="009B3F6E">
        <w:rPr>
          <w:i/>
          <w:sz w:val="16"/>
          <w:szCs w:val="16"/>
          <w:lang w:val="pt-PT"/>
        </w:rPr>
        <w:t>p.e</w:t>
      </w:r>
      <w:proofErr w:type="spellEnd"/>
      <w:r w:rsidRPr="009B3F6E">
        <w:rPr>
          <w:i/>
          <w:sz w:val="16"/>
          <w:szCs w:val="16"/>
          <w:lang w:val="pt-PT"/>
        </w:rPr>
        <w:t>. RNAV 10, RNAV 1, RNP 4), com as limitações apropriadas ou condições listadas nas “Aprovações Especificas” e/ou na coluna “Observações”.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17. As limitações, condições e base regulamentar para a aprovação operacional associada com as especificações PBN (</w:t>
      </w:r>
      <w:proofErr w:type="spellStart"/>
      <w:r w:rsidRPr="009B3F6E">
        <w:rPr>
          <w:i/>
          <w:sz w:val="16"/>
          <w:szCs w:val="16"/>
          <w:lang w:val="pt-PT"/>
        </w:rPr>
        <w:t>p.e</w:t>
      </w:r>
      <w:proofErr w:type="spellEnd"/>
      <w:r w:rsidRPr="009B3F6E">
        <w:rPr>
          <w:i/>
          <w:sz w:val="16"/>
          <w:szCs w:val="16"/>
          <w:lang w:val="pt-PT"/>
        </w:rPr>
        <w:t>. GNSS, DME/DME/IRU). Informação sobre a navegação com base em critérios de desempenho, e material de orientação relativo ao processo de aprovação operacional e implementação, estão contidos no Manual de navegação baseada no desempenho (OACI Doc</w:t>
      </w:r>
      <w:r>
        <w:rPr>
          <w:i/>
          <w:sz w:val="16"/>
          <w:szCs w:val="16"/>
          <w:lang w:val="pt-PT"/>
        </w:rPr>
        <w:t>.</w:t>
      </w:r>
      <w:r w:rsidRPr="009B3F6E">
        <w:rPr>
          <w:i/>
          <w:sz w:val="16"/>
          <w:szCs w:val="16"/>
          <w:lang w:val="pt-PT"/>
        </w:rPr>
        <w:t xml:space="preserve"> 9613).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18. Inserir o nome da pessoa/organização responsável por garantir que a aeronavegabilidade contínua da aeronave é mantida de acordo com os requisitos do CV CAR 9, subsecção 9.D.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19. Listar as funções de EFB com quaisquer limitações aplicáveis.</w:t>
      </w:r>
    </w:p>
    <w:p w:rsidR="003E1C6C" w:rsidRPr="009B3F6E" w:rsidRDefault="003E1C6C" w:rsidP="003E1C6C">
      <w:pPr>
        <w:pStyle w:val="Ttulo6"/>
        <w:numPr>
          <w:ilvl w:val="0"/>
          <w:numId w:val="0"/>
        </w:numPr>
        <w:ind w:left="240" w:hanging="240"/>
        <w:rPr>
          <w:i/>
          <w:sz w:val="16"/>
          <w:szCs w:val="16"/>
          <w:lang w:val="pt-PT"/>
        </w:rPr>
      </w:pPr>
      <w:r w:rsidRPr="009B3F6E">
        <w:rPr>
          <w:i/>
          <w:sz w:val="16"/>
          <w:szCs w:val="16"/>
          <w:lang w:val="pt-PT"/>
        </w:rPr>
        <w:t>20. Outras autorizações ou dados podem ser introduzidos aqui, usando uma linha (ou uma secção de mais de uma linha) para cada autorização (</w:t>
      </w:r>
      <w:proofErr w:type="spellStart"/>
      <w:r w:rsidRPr="009B3F6E">
        <w:rPr>
          <w:i/>
          <w:sz w:val="16"/>
          <w:szCs w:val="16"/>
          <w:lang w:val="pt-PT"/>
        </w:rPr>
        <w:t>p.e</w:t>
      </w:r>
      <w:proofErr w:type="spellEnd"/>
      <w:r w:rsidRPr="009B3F6E">
        <w:rPr>
          <w:i/>
          <w:sz w:val="16"/>
          <w:szCs w:val="16"/>
          <w:lang w:val="pt-PT"/>
        </w:rPr>
        <w:t>. autorização para aproximação especial, MNPS, desempenho de navegação aprovada).</w:t>
      </w:r>
    </w:p>
    <w:p w:rsidR="003E1C6C" w:rsidRPr="005D6844" w:rsidRDefault="003E1C6C" w:rsidP="003E1C6C">
      <w:pPr>
        <w:rPr>
          <w:lang w:val="pt-PT"/>
        </w:rPr>
      </w:pPr>
    </w:p>
    <w:p w:rsidR="001F31A5" w:rsidRPr="003E1C6C" w:rsidRDefault="00442438">
      <w:pPr>
        <w:rPr>
          <w:lang w:val="pt-PT"/>
        </w:rPr>
      </w:pPr>
    </w:p>
    <w:sectPr w:rsidR="001F31A5" w:rsidRPr="003E1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F06B396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lang w:val="pt-P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lang w:val="pt-PT"/>
      </w:rPr>
    </w:lvl>
    <w:lvl w:ilvl="6">
      <w:start w:val="1"/>
      <w:numFmt w:val="decimal"/>
      <w:pStyle w:val="Ttulo7"/>
      <w:lvlText w:val="(%7)"/>
      <w:lvlJc w:val="left"/>
      <w:pPr>
        <w:tabs>
          <w:tab w:val="num" w:pos="907"/>
        </w:tabs>
        <w:ind w:left="907" w:hanging="340"/>
      </w:pPr>
      <w:rPr>
        <w:rFonts w:hint="default"/>
        <w:b w:val="0"/>
        <w:lang w:val="pt-PT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hint="default"/>
        <w:lang w:val="pt-PT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46"/>
        </w:tabs>
        <w:ind w:left="1446" w:hanging="425"/>
      </w:pPr>
      <w:rPr>
        <w:rFonts w:hint="default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6C"/>
    <w:rsid w:val="003E1C6C"/>
    <w:rsid w:val="00442438"/>
    <w:rsid w:val="0097614A"/>
    <w:rsid w:val="00C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5E05-1874-4749-8030-9CDD3E71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tulo2">
    <w:name w:val="heading 2"/>
    <w:basedOn w:val="Normal"/>
    <w:next w:val="Normal"/>
    <w:link w:val="Ttulo2Char"/>
    <w:qFormat/>
    <w:rsid w:val="003E1C6C"/>
    <w:pPr>
      <w:keepNext/>
      <w:numPr>
        <w:ilvl w:val="1"/>
        <w:numId w:val="1"/>
      </w:numPr>
      <w:spacing w:before="120" w:after="120" w:line="360" w:lineRule="auto"/>
      <w:jc w:val="both"/>
      <w:outlineLvl w:val="1"/>
    </w:pPr>
    <w:rPr>
      <w:rFonts w:ascii="Arial" w:hAnsi="Arial" w:cs="Arial"/>
      <w:b/>
      <w:caps/>
    </w:rPr>
  </w:style>
  <w:style w:type="paragraph" w:styleId="Ttulo3">
    <w:name w:val="heading 3"/>
    <w:basedOn w:val="Normal"/>
    <w:next w:val="Normal"/>
    <w:link w:val="Ttulo3Char"/>
    <w:uiPriority w:val="9"/>
    <w:qFormat/>
    <w:rsid w:val="003E1C6C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Arial" w:hAnsi="Arial" w:cs="Arial"/>
      <w:b/>
      <w:caps/>
    </w:rPr>
  </w:style>
  <w:style w:type="paragraph" w:styleId="Ttulo5">
    <w:name w:val="heading 5"/>
    <w:basedOn w:val="Normal"/>
    <w:next w:val="Normal"/>
    <w:link w:val="Ttulo5Char"/>
    <w:uiPriority w:val="9"/>
    <w:qFormat/>
    <w:rsid w:val="003E1C6C"/>
    <w:pPr>
      <w:numPr>
        <w:ilvl w:val="4"/>
        <w:numId w:val="1"/>
      </w:numPr>
      <w:spacing w:before="120" w:after="120" w:line="360" w:lineRule="auto"/>
      <w:jc w:val="both"/>
      <w:outlineLvl w:val="4"/>
    </w:pPr>
    <w:rPr>
      <w:rFonts w:ascii="Arial" w:hAnsi="Arial" w:cs="Arial"/>
      <w:b/>
      <w:bCs/>
      <w:iCs/>
      <w:caps/>
    </w:rPr>
  </w:style>
  <w:style w:type="paragraph" w:styleId="Ttulo6">
    <w:name w:val="heading 6"/>
    <w:basedOn w:val="Normal"/>
    <w:next w:val="Corpodetexto"/>
    <w:link w:val="Ttulo6Char"/>
    <w:uiPriority w:val="9"/>
    <w:qFormat/>
    <w:rsid w:val="003E1C6C"/>
    <w:pPr>
      <w:numPr>
        <w:ilvl w:val="5"/>
        <w:numId w:val="1"/>
      </w:numPr>
      <w:spacing w:line="360" w:lineRule="auto"/>
      <w:jc w:val="both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link w:val="Ttulo7Char"/>
    <w:qFormat/>
    <w:rsid w:val="003E1C6C"/>
    <w:pPr>
      <w:numPr>
        <w:ilvl w:val="6"/>
        <w:numId w:val="1"/>
      </w:numPr>
      <w:tabs>
        <w:tab w:val="left" w:pos="840"/>
        <w:tab w:val="left" w:pos="1728"/>
      </w:tabs>
      <w:spacing w:line="360" w:lineRule="auto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uiPriority w:val="9"/>
    <w:qFormat/>
    <w:rsid w:val="003E1C6C"/>
    <w:pPr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</w:rPr>
  </w:style>
  <w:style w:type="paragraph" w:styleId="Ttulo9">
    <w:name w:val="heading 9"/>
    <w:aliases w:val="Not used"/>
    <w:basedOn w:val="Normal"/>
    <w:next w:val="Corpodetexto"/>
    <w:link w:val="Ttulo9Char"/>
    <w:qFormat/>
    <w:rsid w:val="003E1C6C"/>
    <w:pPr>
      <w:numPr>
        <w:ilvl w:val="8"/>
        <w:numId w:val="1"/>
      </w:numPr>
      <w:spacing w:after="20" w:line="360" w:lineRule="auto"/>
      <w:jc w:val="both"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1C6C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3Char">
    <w:name w:val="Título 3 Char"/>
    <w:basedOn w:val="Fontepargpadro"/>
    <w:link w:val="Ttulo3"/>
    <w:uiPriority w:val="9"/>
    <w:rsid w:val="003E1C6C"/>
    <w:rPr>
      <w:rFonts w:ascii="Arial" w:eastAsia="Times New Roman" w:hAnsi="Arial" w:cs="Arial"/>
      <w:b/>
      <w:caps/>
      <w:sz w:val="20"/>
      <w:szCs w:val="20"/>
      <w:lang w:val="en-GB" w:eastAsia="ar-SA"/>
    </w:rPr>
  </w:style>
  <w:style w:type="character" w:customStyle="1" w:styleId="Ttulo5Char">
    <w:name w:val="Título 5 Char"/>
    <w:basedOn w:val="Fontepargpadro"/>
    <w:link w:val="Ttulo5"/>
    <w:uiPriority w:val="9"/>
    <w:rsid w:val="003E1C6C"/>
    <w:rPr>
      <w:rFonts w:ascii="Arial" w:eastAsia="Times New Roman" w:hAnsi="Arial" w:cs="Arial"/>
      <w:b/>
      <w:bCs/>
      <w:iCs/>
      <w:caps/>
      <w:sz w:val="20"/>
      <w:szCs w:val="20"/>
      <w:lang w:val="en-GB" w:eastAsia="ar-SA"/>
    </w:rPr>
  </w:style>
  <w:style w:type="character" w:customStyle="1" w:styleId="Ttulo6Char">
    <w:name w:val="Título 6 Char"/>
    <w:basedOn w:val="Fontepargpadro"/>
    <w:link w:val="Ttulo6"/>
    <w:uiPriority w:val="9"/>
    <w:rsid w:val="003E1C6C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7Char">
    <w:name w:val="Título 7 Char"/>
    <w:basedOn w:val="Fontepargpadro"/>
    <w:link w:val="Ttulo7"/>
    <w:rsid w:val="003E1C6C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8Char">
    <w:name w:val="Título 8 Char"/>
    <w:basedOn w:val="Fontepargpadro"/>
    <w:link w:val="Ttulo8"/>
    <w:uiPriority w:val="9"/>
    <w:rsid w:val="003E1C6C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Ttulo9Char">
    <w:name w:val="Título 9 Char"/>
    <w:aliases w:val="Not used Char"/>
    <w:basedOn w:val="Fontepargpadro"/>
    <w:link w:val="Ttulo9"/>
    <w:rsid w:val="003E1C6C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1C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1C6C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2</cp:revision>
  <dcterms:created xsi:type="dcterms:W3CDTF">2015-09-18T13:43:00Z</dcterms:created>
  <dcterms:modified xsi:type="dcterms:W3CDTF">2015-09-18T13:51:00Z</dcterms:modified>
</cp:coreProperties>
</file>