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F55D" w14:textId="77777777" w:rsidR="000D37D5" w:rsidRDefault="000D37D5" w:rsidP="000D37D5">
      <w:pPr>
        <w:pBdr>
          <w:top w:val="threeDEmboss" w:sz="24" w:space="0" w:color="auto" w:shadow="1"/>
          <w:left w:val="threeDEmboss" w:sz="24" w:space="0" w:color="auto" w:shadow="1"/>
          <w:bottom w:val="threeDEngrave" w:sz="24" w:space="0" w:color="auto" w:shadow="1"/>
          <w:right w:val="threeDEngrave" w:sz="24" w:space="4" w:color="auto" w:shadow="1"/>
        </w:pBdr>
        <w:tabs>
          <w:tab w:val="left" w:pos="384"/>
          <w:tab w:val="left" w:pos="1764"/>
        </w:tabs>
        <w:spacing w:line="480" w:lineRule="auto"/>
        <w:jc w:val="center"/>
        <w:rPr>
          <w:b/>
          <w:sz w:val="52"/>
          <w:szCs w:val="52"/>
          <w:lang w:val="pt-PT"/>
        </w:rPr>
      </w:pPr>
    </w:p>
    <w:p w14:paraId="7E605942" w14:textId="1884E9B9" w:rsidR="00206AF4" w:rsidRDefault="004A0C35" w:rsidP="000D37D5">
      <w:pPr>
        <w:pBdr>
          <w:top w:val="threeDEmboss" w:sz="24" w:space="0" w:color="auto" w:shadow="1"/>
          <w:left w:val="threeDEmboss" w:sz="24" w:space="0" w:color="auto" w:shadow="1"/>
          <w:bottom w:val="threeDEngrave" w:sz="24" w:space="0" w:color="auto" w:shadow="1"/>
          <w:right w:val="threeDEngrave" w:sz="24" w:space="4" w:color="auto" w:shadow="1"/>
        </w:pBdr>
        <w:tabs>
          <w:tab w:val="left" w:pos="384"/>
          <w:tab w:val="left" w:pos="1764"/>
        </w:tabs>
        <w:spacing w:line="480" w:lineRule="auto"/>
        <w:jc w:val="center"/>
        <w:rPr>
          <w:b/>
          <w:sz w:val="52"/>
          <w:szCs w:val="52"/>
          <w:lang w:val="pt-PT"/>
        </w:rPr>
      </w:pPr>
      <w:r w:rsidRPr="000D37D5">
        <w:rPr>
          <w:b/>
          <w:sz w:val="52"/>
          <w:szCs w:val="52"/>
          <w:lang w:val="pt-PT"/>
        </w:rPr>
        <w:t>REGULAMENTOS DE AVIAÇÃO CIVIL</w:t>
      </w:r>
    </w:p>
    <w:p w14:paraId="3E071821" w14:textId="77777777" w:rsidR="000D37D5" w:rsidRPr="000D37D5" w:rsidRDefault="000D37D5" w:rsidP="000D37D5">
      <w:pPr>
        <w:pBdr>
          <w:top w:val="threeDEmboss" w:sz="24" w:space="0" w:color="auto" w:shadow="1"/>
          <w:left w:val="threeDEmboss" w:sz="24" w:space="0" w:color="auto" w:shadow="1"/>
          <w:bottom w:val="threeDEngrave" w:sz="24" w:space="0" w:color="auto" w:shadow="1"/>
          <w:right w:val="threeDEngrave" w:sz="24" w:space="4" w:color="auto" w:shadow="1"/>
        </w:pBdr>
        <w:tabs>
          <w:tab w:val="left" w:pos="384"/>
          <w:tab w:val="left" w:pos="1764"/>
        </w:tabs>
        <w:spacing w:line="480" w:lineRule="auto"/>
        <w:jc w:val="center"/>
        <w:rPr>
          <w:b/>
          <w:sz w:val="52"/>
          <w:szCs w:val="52"/>
          <w:lang w:val="pt-PT"/>
        </w:rPr>
      </w:pPr>
    </w:p>
    <w:p w14:paraId="13A711B0" w14:textId="77777777" w:rsidR="004A0C35" w:rsidRPr="000D37D5" w:rsidRDefault="004A0C35" w:rsidP="00206AF4">
      <w:pPr>
        <w:pBdr>
          <w:top w:val="threeDEmboss" w:sz="24" w:space="0" w:color="auto" w:shadow="1"/>
          <w:left w:val="threeDEmboss" w:sz="24" w:space="0" w:color="auto" w:shadow="1"/>
          <w:bottom w:val="threeDEngrave" w:sz="24" w:space="0" w:color="auto" w:shadow="1"/>
          <w:right w:val="threeDEngrave" w:sz="24" w:space="4" w:color="auto" w:shadow="1"/>
        </w:pBdr>
        <w:spacing w:line="480" w:lineRule="auto"/>
        <w:jc w:val="center"/>
        <w:rPr>
          <w:b/>
          <w:sz w:val="52"/>
          <w:szCs w:val="52"/>
          <w:lang w:val="pt-PT"/>
        </w:rPr>
      </w:pPr>
      <w:r w:rsidRPr="000D37D5">
        <w:rPr>
          <w:b/>
          <w:sz w:val="52"/>
          <w:szCs w:val="52"/>
          <w:lang w:val="pt-PT"/>
        </w:rPr>
        <w:t>CV-CAR 23</w:t>
      </w:r>
    </w:p>
    <w:p w14:paraId="3E233802" w14:textId="0EF15D52" w:rsidR="00206AF4" w:rsidRPr="000D37D5" w:rsidRDefault="00206AF4" w:rsidP="004A0C35">
      <w:pPr>
        <w:pBdr>
          <w:top w:val="threeDEmboss" w:sz="24" w:space="0" w:color="auto" w:shadow="1"/>
          <w:left w:val="threeDEmboss" w:sz="24" w:space="0" w:color="auto" w:shadow="1"/>
          <w:bottom w:val="threeDEngrave" w:sz="24" w:space="0" w:color="auto" w:shadow="1"/>
          <w:right w:val="threeDEngrave" w:sz="24" w:space="4" w:color="auto" w:shadow="1"/>
        </w:pBdr>
        <w:spacing w:line="480" w:lineRule="auto"/>
        <w:jc w:val="both"/>
        <w:rPr>
          <w:b/>
          <w:smallCaps/>
          <w:sz w:val="52"/>
          <w:szCs w:val="52"/>
          <w:lang w:val="pt-PT"/>
        </w:rPr>
      </w:pPr>
      <w:r w:rsidRPr="000D37D5">
        <w:rPr>
          <w:b/>
          <w:sz w:val="52"/>
          <w:szCs w:val="52"/>
          <w:lang w:val="pt-PT"/>
        </w:rPr>
        <w:t>CORSIA</w:t>
      </w:r>
      <w:r w:rsidR="004A0C35" w:rsidRPr="000D37D5">
        <w:rPr>
          <w:b/>
          <w:sz w:val="52"/>
          <w:szCs w:val="52"/>
          <w:lang w:val="pt-PT"/>
        </w:rPr>
        <w:t xml:space="preserve"> - </w:t>
      </w:r>
      <w:r w:rsidR="004557AE" w:rsidRPr="000D37D5">
        <w:rPr>
          <w:rStyle w:val="Forte"/>
          <w:smallCaps/>
          <w:sz w:val="52"/>
          <w:szCs w:val="52"/>
          <w:lang w:val="pt-PT"/>
        </w:rPr>
        <w:t>Plano de compensação e redução de carbono para a aviação internaciona</w:t>
      </w:r>
      <w:r w:rsidR="002637AA" w:rsidRPr="000D37D5">
        <w:rPr>
          <w:rStyle w:val="Forte"/>
          <w:smallCaps/>
          <w:sz w:val="52"/>
          <w:szCs w:val="52"/>
          <w:lang w:val="pt-PT"/>
        </w:rPr>
        <w:t>l</w:t>
      </w:r>
    </w:p>
    <w:p w14:paraId="6A1A02C3" w14:textId="77777777" w:rsidR="00206AF4" w:rsidRPr="00860FB6" w:rsidRDefault="00206AF4" w:rsidP="00206AF4">
      <w:pPr>
        <w:pStyle w:val="verdananormal"/>
        <w:jc w:val="center"/>
        <w:rPr>
          <w:rFonts w:ascii="Times New Roman" w:hAnsi="Times New Roman" w:cs="Times New Roman"/>
          <w:b/>
          <w:color w:val="auto"/>
          <w:sz w:val="24"/>
          <w:szCs w:val="24"/>
        </w:rPr>
      </w:pPr>
    </w:p>
    <w:tbl>
      <w:tblPr>
        <w:tblStyle w:val="Tabelacomgrelha"/>
        <w:tblW w:w="0" w:type="auto"/>
        <w:tblLook w:val="04A0" w:firstRow="1" w:lastRow="0" w:firstColumn="1" w:lastColumn="0" w:noHBand="0" w:noVBand="1"/>
      </w:tblPr>
      <w:tblGrid>
        <w:gridCol w:w="2829"/>
        <w:gridCol w:w="2856"/>
        <w:gridCol w:w="2809"/>
      </w:tblGrid>
      <w:tr w:rsidR="00860FB6" w:rsidRPr="004A0C35" w14:paraId="10BC9677" w14:textId="77777777" w:rsidTr="00206AF4">
        <w:trPr>
          <w:trHeight w:val="850"/>
        </w:trPr>
        <w:tc>
          <w:tcPr>
            <w:tcW w:w="2854" w:type="dxa"/>
          </w:tcPr>
          <w:p w14:paraId="02E8D347" w14:textId="77777777" w:rsidR="00206AF4" w:rsidRPr="00860FB6" w:rsidRDefault="00206AF4" w:rsidP="00206AF4">
            <w:pPr>
              <w:tabs>
                <w:tab w:val="center" w:pos="4252"/>
                <w:tab w:val="right" w:pos="8504"/>
              </w:tabs>
              <w:jc w:val="center"/>
              <w:rPr>
                <w:caps/>
                <w:spacing w:val="20"/>
                <w:lang w:val="pt-PT"/>
              </w:rPr>
            </w:pPr>
          </w:p>
          <w:p w14:paraId="38FDF581" w14:textId="17F42BBF" w:rsidR="00206AF4" w:rsidRPr="00860FB6" w:rsidRDefault="004A0C35" w:rsidP="004A0C35">
            <w:pPr>
              <w:tabs>
                <w:tab w:val="center" w:pos="4252"/>
                <w:tab w:val="right" w:pos="8504"/>
              </w:tabs>
              <w:jc w:val="center"/>
              <w:rPr>
                <w:b/>
                <w:bCs/>
              </w:rPr>
            </w:pPr>
            <w:r>
              <w:rPr>
                <w:caps/>
                <w:spacing w:val="20"/>
              </w:rPr>
              <w:t>Cv-CAr 23</w:t>
            </w:r>
          </w:p>
        </w:tc>
        <w:tc>
          <w:tcPr>
            <w:tcW w:w="2813" w:type="dxa"/>
          </w:tcPr>
          <w:p w14:paraId="01C01DE0" w14:textId="77777777" w:rsidR="00206AF4" w:rsidRPr="00860FB6" w:rsidRDefault="00206AF4" w:rsidP="00206AF4">
            <w:pPr>
              <w:jc w:val="center"/>
              <w:rPr>
                <w:b/>
                <w:bCs/>
              </w:rPr>
            </w:pPr>
            <w:r w:rsidRPr="00860FB6">
              <w:rPr>
                <w:b/>
                <w:bCs/>
              </w:rPr>
              <w:t>Aprovação</w:t>
            </w:r>
          </w:p>
          <w:p w14:paraId="4246D3D8" w14:textId="77777777" w:rsidR="00206AF4" w:rsidRPr="00860FB6" w:rsidRDefault="00206AF4" w:rsidP="00206AF4">
            <w:pPr>
              <w:rPr>
                <w:b/>
                <w:bCs/>
              </w:rPr>
            </w:pPr>
            <w:r w:rsidRPr="00860FB6">
              <w:rPr>
                <w:b/>
                <w:bCs/>
              </w:rPr>
              <w:t>______________________</w:t>
            </w:r>
          </w:p>
          <w:p w14:paraId="3239EB86" w14:textId="77777777" w:rsidR="00206AF4" w:rsidRPr="00860FB6" w:rsidRDefault="00206AF4" w:rsidP="00206AF4">
            <w:pPr>
              <w:jc w:val="center"/>
              <w:rPr>
                <w:b/>
                <w:bCs/>
              </w:rPr>
            </w:pPr>
            <w:r w:rsidRPr="00860FB6">
              <w:rPr>
                <w:b/>
                <w:bCs/>
              </w:rPr>
              <w:t>PCA</w:t>
            </w:r>
          </w:p>
        </w:tc>
        <w:tc>
          <w:tcPr>
            <w:tcW w:w="2827" w:type="dxa"/>
          </w:tcPr>
          <w:p w14:paraId="730D4D4B" w14:textId="77777777" w:rsidR="00206AF4" w:rsidRPr="00860FB6" w:rsidRDefault="00206AF4" w:rsidP="00206AF4">
            <w:pPr>
              <w:rPr>
                <w:b/>
                <w:bCs/>
                <w:lang w:val="pt-PT"/>
              </w:rPr>
            </w:pPr>
          </w:p>
          <w:p w14:paraId="605B1960" w14:textId="35C14114" w:rsidR="00206AF4" w:rsidRPr="00860FB6" w:rsidRDefault="00371CDD" w:rsidP="00206AF4">
            <w:pPr>
              <w:jc w:val="center"/>
              <w:rPr>
                <w:lang w:val="pt-PT"/>
              </w:rPr>
            </w:pPr>
            <w:r>
              <w:rPr>
                <w:highlight w:val="yellow"/>
                <w:lang w:val="pt-PT"/>
              </w:rPr>
              <w:t>__/xx/2020</w:t>
            </w:r>
          </w:p>
          <w:p w14:paraId="379B0BCE" w14:textId="3BC7F64D" w:rsidR="002637AA" w:rsidRDefault="00206AF4" w:rsidP="009E0CB8">
            <w:pPr>
              <w:jc w:val="center"/>
              <w:rPr>
                <w:highlight w:val="yellow"/>
                <w:lang w:val="pt-PT"/>
              </w:rPr>
            </w:pPr>
            <w:r w:rsidRPr="009E0CB8">
              <w:rPr>
                <w:highlight w:val="yellow"/>
                <w:lang w:val="pt-PT"/>
              </w:rPr>
              <w:t xml:space="preserve">Página </w:t>
            </w:r>
            <w:r w:rsidRPr="009E0CB8">
              <w:rPr>
                <w:highlight w:val="yellow"/>
              </w:rPr>
              <w:fldChar w:fldCharType="begin"/>
            </w:r>
            <w:r w:rsidRPr="009E0CB8">
              <w:rPr>
                <w:highlight w:val="yellow"/>
                <w:lang w:val="pt-PT"/>
              </w:rPr>
              <w:instrText xml:space="preserve"> PAGE </w:instrText>
            </w:r>
            <w:r w:rsidRPr="009E0CB8">
              <w:rPr>
                <w:highlight w:val="yellow"/>
              </w:rPr>
              <w:fldChar w:fldCharType="separate"/>
            </w:r>
            <w:r w:rsidR="003C1F7E">
              <w:rPr>
                <w:noProof/>
                <w:highlight w:val="yellow"/>
                <w:lang w:val="pt-PT"/>
              </w:rPr>
              <w:t>1</w:t>
            </w:r>
            <w:r w:rsidRPr="009E0CB8">
              <w:rPr>
                <w:highlight w:val="yellow"/>
              </w:rPr>
              <w:fldChar w:fldCharType="end"/>
            </w:r>
            <w:r w:rsidR="00BE5F01">
              <w:rPr>
                <w:highlight w:val="yellow"/>
                <w:lang w:val="pt-PT"/>
              </w:rPr>
              <w:t xml:space="preserve"> de 29</w:t>
            </w:r>
          </w:p>
          <w:p w14:paraId="21E95DB4" w14:textId="457BC0AA" w:rsidR="009E0CB8" w:rsidRPr="00860FB6" w:rsidRDefault="009E0CB8" w:rsidP="009E0CB8">
            <w:pPr>
              <w:jc w:val="center"/>
              <w:rPr>
                <w:lang w:val="pt-PT"/>
              </w:rPr>
            </w:pPr>
          </w:p>
        </w:tc>
      </w:tr>
    </w:tbl>
    <w:p w14:paraId="2632157D" w14:textId="202365D2" w:rsidR="004A0C35" w:rsidRDefault="004A0C35" w:rsidP="000D37D5">
      <w:pPr>
        <w:keepNext/>
        <w:widowControl w:val="0"/>
        <w:tabs>
          <w:tab w:val="left" w:pos="240"/>
          <w:tab w:val="left" w:pos="2652"/>
        </w:tabs>
        <w:suppressAutoHyphens/>
        <w:spacing w:before="120" w:after="120" w:line="360" w:lineRule="auto"/>
        <w:textAlignment w:val="baseline"/>
        <w:outlineLvl w:val="0"/>
        <w:rPr>
          <w:b/>
          <w:caps/>
          <w:lang w:val="pt-PT" w:eastAsia="ar-SA"/>
        </w:rPr>
      </w:pPr>
      <w:bookmarkStart w:id="0" w:name="_Toc385271252"/>
      <w:bookmarkStart w:id="1" w:name="_Toc401003850"/>
      <w:bookmarkStart w:id="2" w:name="_Toc402509666"/>
      <w:bookmarkStart w:id="3" w:name="_Toc413051752"/>
    </w:p>
    <w:p w14:paraId="0905E1DD" w14:textId="77777777" w:rsidR="004C20AD" w:rsidRPr="00860FB6" w:rsidRDefault="004C20AD" w:rsidP="004C20AD">
      <w:pPr>
        <w:rPr>
          <w:lang w:val="pt-PT" w:eastAsia="ar-SA"/>
        </w:rPr>
      </w:pPr>
    </w:p>
    <w:p w14:paraId="4519EC9E" w14:textId="6F7895E8" w:rsidR="00206AF4" w:rsidRPr="00860FB6" w:rsidRDefault="00206AF4" w:rsidP="00206AF4">
      <w:pPr>
        <w:keepNext/>
        <w:widowControl w:val="0"/>
        <w:tabs>
          <w:tab w:val="left" w:pos="240"/>
          <w:tab w:val="left" w:pos="1080"/>
        </w:tabs>
        <w:suppressAutoHyphens/>
        <w:spacing w:before="120" w:after="120" w:line="360" w:lineRule="auto"/>
        <w:textAlignment w:val="baseline"/>
        <w:outlineLvl w:val="0"/>
        <w:rPr>
          <w:b/>
          <w:caps/>
          <w:lang w:eastAsia="ar-SA"/>
        </w:rPr>
      </w:pPr>
      <w:r w:rsidRPr="00860FB6">
        <w:rPr>
          <w:b/>
          <w:caps/>
          <w:lang w:eastAsia="ar-SA"/>
        </w:rPr>
        <w:lastRenderedPageBreak/>
        <w:t>LISTA DE PÁGINAS EFETIVAS</w:t>
      </w:r>
      <w:bookmarkEnd w:id="0"/>
      <w:bookmarkEnd w:id="1"/>
      <w:bookmarkEnd w:id="2"/>
      <w:bookmarkEnd w:id="3"/>
    </w:p>
    <w:p w14:paraId="0E974125" w14:textId="77777777" w:rsidR="00206AF4" w:rsidRPr="00860FB6" w:rsidRDefault="00206AF4" w:rsidP="00206AF4">
      <w:pPr>
        <w:suppressAutoHyphens/>
        <w:jc w:val="both"/>
        <w:rPr>
          <w:b/>
          <w:lang w:eastAsia="ar-SA"/>
        </w:rPr>
      </w:pPr>
    </w:p>
    <w:tbl>
      <w:tblPr>
        <w:tblW w:w="0" w:type="auto"/>
        <w:jc w:val="center"/>
        <w:tblLayout w:type="fixed"/>
        <w:tblCellMar>
          <w:top w:w="28" w:type="dxa"/>
          <w:bottom w:w="28" w:type="dxa"/>
        </w:tblCellMar>
        <w:tblLook w:val="0000" w:firstRow="0" w:lastRow="0" w:firstColumn="0" w:lastColumn="0" w:noHBand="0" w:noVBand="0"/>
      </w:tblPr>
      <w:tblGrid>
        <w:gridCol w:w="1356"/>
        <w:gridCol w:w="1153"/>
        <w:gridCol w:w="1314"/>
        <w:gridCol w:w="1194"/>
        <w:gridCol w:w="1254"/>
        <w:gridCol w:w="1264"/>
      </w:tblGrid>
      <w:tr w:rsidR="00860FB6" w:rsidRPr="00860FB6" w14:paraId="67E19A90" w14:textId="77777777" w:rsidTr="00371CDD">
        <w:trPr>
          <w:trHeight w:val="78"/>
          <w:jc w:val="center"/>
        </w:trPr>
        <w:tc>
          <w:tcPr>
            <w:tcW w:w="1356" w:type="dxa"/>
            <w:tcBorders>
              <w:top w:val="single" w:sz="4" w:space="0" w:color="000000"/>
              <w:left w:val="single" w:sz="4" w:space="0" w:color="000000"/>
              <w:bottom w:val="single" w:sz="4" w:space="0" w:color="000000"/>
            </w:tcBorders>
            <w:shd w:val="clear" w:color="auto" w:fill="C0C0C0"/>
            <w:vAlign w:val="center"/>
          </w:tcPr>
          <w:p w14:paraId="5BAAD074" w14:textId="77777777" w:rsidR="00206AF4" w:rsidRPr="00860FB6" w:rsidRDefault="00206AF4" w:rsidP="00206AF4">
            <w:pPr>
              <w:suppressAutoHyphens/>
              <w:snapToGrid w:val="0"/>
              <w:jc w:val="center"/>
              <w:rPr>
                <w:b/>
                <w:lang w:eastAsia="ar-SA"/>
              </w:rPr>
            </w:pPr>
            <w:r w:rsidRPr="00860FB6">
              <w:rPr>
                <w:b/>
                <w:lang w:eastAsia="ar-SA"/>
              </w:rPr>
              <w:t>Páginas</w:t>
            </w:r>
          </w:p>
        </w:tc>
        <w:tc>
          <w:tcPr>
            <w:tcW w:w="1153" w:type="dxa"/>
            <w:tcBorders>
              <w:top w:val="single" w:sz="4" w:space="0" w:color="000000"/>
              <w:left w:val="single" w:sz="4" w:space="0" w:color="000000"/>
              <w:bottom w:val="single" w:sz="4" w:space="0" w:color="000000"/>
            </w:tcBorders>
            <w:shd w:val="clear" w:color="auto" w:fill="C0C0C0"/>
            <w:vAlign w:val="center"/>
          </w:tcPr>
          <w:p w14:paraId="430BCBD4" w14:textId="77777777" w:rsidR="00206AF4" w:rsidRPr="00860FB6" w:rsidRDefault="00206AF4" w:rsidP="00206AF4">
            <w:pPr>
              <w:suppressAutoHyphens/>
              <w:snapToGrid w:val="0"/>
              <w:jc w:val="center"/>
              <w:rPr>
                <w:b/>
                <w:lang w:eastAsia="ar-SA"/>
              </w:rPr>
            </w:pPr>
            <w:r w:rsidRPr="00860FB6">
              <w:rPr>
                <w:b/>
                <w:lang w:eastAsia="ar-SA"/>
              </w:rPr>
              <w:t>Revisão</w:t>
            </w:r>
          </w:p>
        </w:tc>
        <w:tc>
          <w:tcPr>
            <w:tcW w:w="1314" w:type="dxa"/>
            <w:tcBorders>
              <w:top w:val="single" w:sz="4" w:space="0" w:color="000000"/>
              <w:left w:val="single" w:sz="4" w:space="0" w:color="000000"/>
              <w:bottom w:val="single" w:sz="4" w:space="0" w:color="000000"/>
            </w:tcBorders>
            <w:shd w:val="clear" w:color="auto" w:fill="C0C0C0"/>
          </w:tcPr>
          <w:p w14:paraId="36976E1D" w14:textId="77777777" w:rsidR="00206AF4" w:rsidRPr="00860FB6" w:rsidRDefault="00206AF4" w:rsidP="00206AF4">
            <w:pPr>
              <w:suppressAutoHyphens/>
              <w:snapToGrid w:val="0"/>
              <w:jc w:val="center"/>
              <w:rPr>
                <w:b/>
                <w:lang w:eastAsia="ar-SA"/>
              </w:rPr>
            </w:pPr>
            <w:r w:rsidRPr="00860FB6">
              <w:rPr>
                <w:b/>
                <w:lang w:eastAsia="ar-SA"/>
              </w:rPr>
              <w:t>Data da Revisão</w:t>
            </w:r>
          </w:p>
        </w:tc>
        <w:tc>
          <w:tcPr>
            <w:tcW w:w="1194" w:type="dxa"/>
            <w:tcBorders>
              <w:top w:val="single" w:sz="4" w:space="0" w:color="000000"/>
              <w:left w:val="single" w:sz="4" w:space="0" w:color="000000"/>
              <w:bottom w:val="single" w:sz="4" w:space="0" w:color="000000"/>
            </w:tcBorders>
            <w:shd w:val="clear" w:color="auto" w:fill="C0C0C0"/>
            <w:vAlign w:val="center"/>
          </w:tcPr>
          <w:p w14:paraId="6A68302A" w14:textId="77777777" w:rsidR="00206AF4" w:rsidRPr="00860FB6" w:rsidRDefault="00206AF4" w:rsidP="00206AF4">
            <w:pPr>
              <w:suppressAutoHyphens/>
              <w:snapToGrid w:val="0"/>
              <w:jc w:val="center"/>
              <w:rPr>
                <w:b/>
                <w:lang w:eastAsia="ar-SA"/>
              </w:rPr>
            </w:pPr>
            <w:r w:rsidRPr="00860FB6">
              <w:rPr>
                <w:b/>
                <w:lang w:eastAsia="ar-SA"/>
              </w:rPr>
              <w:t>Páginas</w:t>
            </w:r>
          </w:p>
        </w:tc>
        <w:tc>
          <w:tcPr>
            <w:tcW w:w="1254" w:type="dxa"/>
            <w:tcBorders>
              <w:top w:val="single" w:sz="4" w:space="0" w:color="000000"/>
              <w:left w:val="single" w:sz="4" w:space="0" w:color="000000"/>
              <w:bottom w:val="single" w:sz="4" w:space="0" w:color="000000"/>
            </w:tcBorders>
            <w:shd w:val="clear" w:color="auto" w:fill="C0C0C0"/>
            <w:vAlign w:val="center"/>
          </w:tcPr>
          <w:p w14:paraId="3A0CAF19" w14:textId="77777777" w:rsidR="00206AF4" w:rsidRPr="00860FB6" w:rsidRDefault="00206AF4" w:rsidP="00206AF4">
            <w:pPr>
              <w:suppressAutoHyphens/>
              <w:snapToGrid w:val="0"/>
              <w:jc w:val="center"/>
              <w:rPr>
                <w:b/>
                <w:lang w:eastAsia="ar-SA"/>
              </w:rPr>
            </w:pPr>
            <w:r w:rsidRPr="00860FB6">
              <w:rPr>
                <w:b/>
                <w:lang w:eastAsia="ar-SA"/>
              </w:rPr>
              <w:t>Revisão</w:t>
            </w:r>
          </w:p>
        </w:tc>
        <w:tc>
          <w:tcPr>
            <w:tcW w:w="1264" w:type="dxa"/>
            <w:tcBorders>
              <w:top w:val="single" w:sz="4" w:space="0" w:color="000000"/>
              <w:left w:val="single" w:sz="4" w:space="0" w:color="000000"/>
              <w:bottom w:val="single" w:sz="4" w:space="0" w:color="000000"/>
              <w:right w:val="single" w:sz="4" w:space="0" w:color="000000"/>
            </w:tcBorders>
            <w:shd w:val="clear" w:color="auto" w:fill="C0C0C0"/>
          </w:tcPr>
          <w:p w14:paraId="13A624E1" w14:textId="77777777" w:rsidR="00206AF4" w:rsidRPr="00860FB6" w:rsidRDefault="00206AF4" w:rsidP="00206AF4">
            <w:pPr>
              <w:suppressAutoHyphens/>
              <w:snapToGrid w:val="0"/>
              <w:jc w:val="center"/>
              <w:rPr>
                <w:b/>
                <w:lang w:eastAsia="ar-SA"/>
              </w:rPr>
            </w:pPr>
            <w:r w:rsidRPr="00860FB6">
              <w:rPr>
                <w:b/>
                <w:lang w:eastAsia="ar-SA"/>
              </w:rPr>
              <w:t>Data da Revisão</w:t>
            </w:r>
          </w:p>
        </w:tc>
      </w:tr>
      <w:tr w:rsidR="00860FB6" w:rsidRPr="00860FB6" w14:paraId="658B22D9"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54F36373" w14:textId="420E3BB9" w:rsidR="00206AF4" w:rsidRPr="00860FB6" w:rsidRDefault="00206AF4" w:rsidP="00206AF4">
            <w:pPr>
              <w:tabs>
                <w:tab w:val="right" w:leader="dot" w:pos="5280"/>
              </w:tabs>
              <w:suppressAutoHyphens/>
              <w:snapToGrid w:val="0"/>
              <w:jc w:val="center"/>
              <w:rPr>
                <w:highlight w:val="yellow"/>
                <w:lang w:eastAsia="ar-SA"/>
              </w:rPr>
            </w:pPr>
            <w:r w:rsidRPr="00860FB6">
              <w:rPr>
                <w:lang w:eastAsia="ar-SA"/>
              </w:rPr>
              <w:t xml:space="preserve">1 a </w:t>
            </w:r>
            <w:r w:rsidR="00BE5F01">
              <w:rPr>
                <w:highlight w:val="yellow"/>
                <w:lang w:eastAsia="ar-SA"/>
              </w:rPr>
              <w:t>29</w:t>
            </w:r>
          </w:p>
        </w:tc>
        <w:tc>
          <w:tcPr>
            <w:tcW w:w="1153" w:type="dxa"/>
            <w:tcBorders>
              <w:top w:val="single" w:sz="4" w:space="0" w:color="000000"/>
              <w:left w:val="single" w:sz="4" w:space="0" w:color="000000"/>
              <w:bottom w:val="single" w:sz="4" w:space="0" w:color="000000"/>
            </w:tcBorders>
            <w:vAlign w:val="center"/>
          </w:tcPr>
          <w:p w14:paraId="183B0427" w14:textId="77777777" w:rsidR="00206AF4" w:rsidRPr="00860FB6" w:rsidRDefault="00206AF4" w:rsidP="00206AF4">
            <w:pPr>
              <w:suppressAutoHyphens/>
              <w:snapToGrid w:val="0"/>
              <w:jc w:val="center"/>
              <w:rPr>
                <w:highlight w:val="yellow"/>
                <w:lang w:eastAsia="ar-SA"/>
              </w:rPr>
            </w:pPr>
            <w:r w:rsidRPr="00860FB6">
              <w:rPr>
                <w:lang w:eastAsia="ar-SA"/>
              </w:rPr>
              <w:t>Original</w:t>
            </w:r>
          </w:p>
        </w:tc>
        <w:tc>
          <w:tcPr>
            <w:tcW w:w="1314" w:type="dxa"/>
            <w:tcBorders>
              <w:top w:val="single" w:sz="4" w:space="0" w:color="000000"/>
              <w:left w:val="single" w:sz="4" w:space="0" w:color="000000"/>
              <w:bottom w:val="single" w:sz="4" w:space="0" w:color="000000"/>
            </w:tcBorders>
          </w:tcPr>
          <w:p w14:paraId="2B1B09B0" w14:textId="21005234" w:rsidR="00206AF4" w:rsidRPr="00860FB6" w:rsidRDefault="00371CDD" w:rsidP="00206AF4">
            <w:pPr>
              <w:tabs>
                <w:tab w:val="right" w:leader="dot" w:pos="5280"/>
              </w:tabs>
              <w:suppressAutoHyphens/>
              <w:snapToGrid w:val="0"/>
              <w:jc w:val="center"/>
              <w:rPr>
                <w:lang w:eastAsia="ar-SA"/>
              </w:rPr>
            </w:pPr>
            <w:r>
              <w:rPr>
                <w:highlight w:val="yellow"/>
                <w:lang w:eastAsia="ar-SA"/>
              </w:rPr>
              <w:t>__.xx</w:t>
            </w:r>
            <w:r w:rsidR="009E0CB8">
              <w:rPr>
                <w:highlight w:val="yellow"/>
                <w:lang w:eastAsia="ar-SA"/>
              </w:rPr>
              <w:t>.</w:t>
            </w:r>
            <w:r>
              <w:rPr>
                <w:highlight w:val="yellow"/>
                <w:lang w:eastAsia="ar-SA"/>
              </w:rPr>
              <w:t>2020</w:t>
            </w:r>
          </w:p>
        </w:tc>
        <w:tc>
          <w:tcPr>
            <w:tcW w:w="1194" w:type="dxa"/>
            <w:tcBorders>
              <w:top w:val="single" w:sz="4" w:space="0" w:color="000000"/>
              <w:left w:val="single" w:sz="4" w:space="0" w:color="000000"/>
              <w:bottom w:val="single" w:sz="4" w:space="0" w:color="000000"/>
            </w:tcBorders>
            <w:vAlign w:val="center"/>
          </w:tcPr>
          <w:p w14:paraId="474F5D49"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4ABA83C6"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705E1CFE"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212C65BE"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25C4D24C"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0AC483EE"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3005FE87"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vAlign w:val="center"/>
          </w:tcPr>
          <w:p w14:paraId="71025C4E"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029BFF52"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359E9E51"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121E07DE"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3F47EC1C"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4539CFF4"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55EB9F0D"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vAlign w:val="center"/>
          </w:tcPr>
          <w:p w14:paraId="4B41A6A4"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30A2B127"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6C72FB42"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506042FE"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252090EA"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6D641C80"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34A63CE2"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vAlign w:val="center"/>
          </w:tcPr>
          <w:p w14:paraId="687A709B"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3C3EE797"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54475A4E"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100C3233"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17F6F041"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776BA941"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784912ED"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vAlign w:val="center"/>
          </w:tcPr>
          <w:p w14:paraId="26681917"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02975F1A"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04281076"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018071FE"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3EEE82E5"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5F205482"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7656E221"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vAlign w:val="center"/>
          </w:tcPr>
          <w:p w14:paraId="7E2E0332"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463D9511"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438C896A"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697E3EAA"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37A1BF84"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533D052B"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66FC1C3C"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vAlign w:val="center"/>
          </w:tcPr>
          <w:p w14:paraId="70D40CED"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1200C5DA"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42B30972"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41B9BA41"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2B37014F"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783A0FB5"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6679950D"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61580F21"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0A49450D"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37EAB1F4"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578F2DA7"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0D2B1693"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490DB967"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2E8E8082"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2BE4B7C5"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006AD16B"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1CF0A8FA"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0626F6AB"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2AD732CD"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1CC4BD70"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42A438CB"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3123AC0C"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408C1C34"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5A22DA8B"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2B9A698C"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1FD1AE61"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4A1B71D1"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19EA29B5"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474EC2DF"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3396AEBE"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36BA7EAC"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23503AE9"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5DCFEA43"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0C5AF458"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185C8BF1"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31716A54"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6708E0D2"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5AA5BCFE"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65EC159F"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57F0BFEE"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49FFEBA5"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79FFFF24"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6CEBFEFD"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34A213F1"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48E3CAE9"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28FB57FA"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2D0671D2"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6B493ED5"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73FC5E66"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33BE53FC"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27A8B7CD"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0E9FF15E"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7D63D138"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4D6AC778"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14732289"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20009061"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50AF8BF7"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79995B71"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0B5600A8"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4F5946F0"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795E4747"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30E16B66"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52E20497"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43D6FB35"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296FFEBD"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488C745F"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3E8D37DF"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2F034AA4"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2C534D2C"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12C4516D"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10747E2B"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6018FA9B"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3952F4FC"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626D4E4B"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4AA53510"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3EF1727E"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4FC210C8"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630AADA8"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2BB5008A"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59E2874C" w14:textId="77777777" w:rsidR="00206AF4" w:rsidRPr="00860FB6" w:rsidRDefault="00206AF4" w:rsidP="00206AF4">
            <w:pPr>
              <w:tabs>
                <w:tab w:val="right" w:leader="dot" w:pos="5280"/>
              </w:tabs>
              <w:suppressAutoHyphens/>
              <w:snapToGrid w:val="0"/>
              <w:jc w:val="center"/>
              <w:rPr>
                <w:lang w:eastAsia="ar-SA"/>
              </w:rPr>
            </w:pPr>
          </w:p>
        </w:tc>
      </w:tr>
      <w:tr w:rsidR="00860FB6" w:rsidRPr="00860FB6" w14:paraId="29894BD8"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16616B5D"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326099A4"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3EF2EDAA"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0894585F"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3E0EDE2C"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5B6E1786" w14:textId="77777777" w:rsidR="00206AF4" w:rsidRPr="00860FB6" w:rsidRDefault="00206AF4" w:rsidP="00206AF4">
            <w:pPr>
              <w:tabs>
                <w:tab w:val="right" w:leader="dot" w:pos="5280"/>
              </w:tabs>
              <w:suppressAutoHyphens/>
              <w:snapToGrid w:val="0"/>
              <w:jc w:val="center"/>
              <w:rPr>
                <w:lang w:eastAsia="ar-SA"/>
              </w:rPr>
            </w:pPr>
          </w:p>
        </w:tc>
      </w:tr>
      <w:tr w:rsidR="00206AF4" w:rsidRPr="00860FB6" w14:paraId="464C10CE" w14:textId="77777777" w:rsidTr="00371CDD">
        <w:trPr>
          <w:trHeight w:val="225"/>
          <w:jc w:val="center"/>
        </w:trPr>
        <w:tc>
          <w:tcPr>
            <w:tcW w:w="1356" w:type="dxa"/>
            <w:tcBorders>
              <w:top w:val="single" w:sz="4" w:space="0" w:color="000000"/>
              <w:left w:val="single" w:sz="4" w:space="0" w:color="000000"/>
              <w:bottom w:val="single" w:sz="4" w:space="0" w:color="000000"/>
            </w:tcBorders>
            <w:vAlign w:val="center"/>
          </w:tcPr>
          <w:p w14:paraId="132F60FB" w14:textId="77777777" w:rsidR="00206AF4" w:rsidRPr="00860FB6" w:rsidRDefault="00206AF4" w:rsidP="00206AF4">
            <w:pPr>
              <w:tabs>
                <w:tab w:val="right" w:leader="dot" w:pos="5280"/>
              </w:tabs>
              <w:suppressAutoHyphens/>
              <w:snapToGrid w:val="0"/>
              <w:jc w:val="center"/>
              <w:rPr>
                <w:lang w:eastAsia="ar-SA"/>
              </w:rPr>
            </w:pPr>
          </w:p>
        </w:tc>
        <w:tc>
          <w:tcPr>
            <w:tcW w:w="1153" w:type="dxa"/>
            <w:tcBorders>
              <w:top w:val="single" w:sz="4" w:space="0" w:color="000000"/>
              <w:left w:val="single" w:sz="4" w:space="0" w:color="000000"/>
              <w:bottom w:val="single" w:sz="4" w:space="0" w:color="000000"/>
            </w:tcBorders>
            <w:vAlign w:val="center"/>
          </w:tcPr>
          <w:p w14:paraId="1BA849EA" w14:textId="77777777" w:rsidR="00206AF4" w:rsidRPr="00860FB6" w:rsidRDefault="00206AF4" w:rsidP="00206AF4">
            <w:pPr>
              <w:suppressAutoHyphens/>
              <w:snapToGrid w:val="0"/>
              <w:jc w:val="center"/>
              <w:rPr>
                <w:lang w:eastAsia="ar-SA"/>
              </w:rPr>
            </w:pPr>
          </w:p>
        </w:tc>
        <w:tc>
          <w:tcPr>
            <w:tcW w:w="1314" w:type="dxa"/>
            <w:tcBorders>
              <w:top w:val="single" w:sz="4" w:space="0" w:color="000000"/>
              <w:left w:val="single" w:sz="4" w:space="0" w:color="000000"/>
              <w:bottom w:val="single" w:sz="4" w:space="0" w:color="000000"/>
            </w:tcBorders>
          </w:tcPr>
          <w:p w14:paraId="2228497C" w14:textId="77777777" w:rsidR="00206AF4" w:rsidRPr="00860FB6" w:rsidRDefault="00206AF4" w:rsidP="00206AF4">
            <w:pPr>
              <w:tabs>
                <w:tab w:val="right" w:leader="dot" w:pos="5280"/>
              </w:tabs>
              <w:suppressAutoHyphens/>
              <w:snapToGrid w:val="0"/>
              <w:jc w:val="center"/>
              <w:rPr>
                <w:lang w:eastAsia="ar-SA"/>
              </w:rPr>
            </w:pPr>
          </w:p>
        </w:tc>
        <w:tc>
          <w:tcPr>
            <w:tcW w:w="1194" w:type="dxa"/>
            <w:tcBorders>
              <w:top w:val="single" w:sz="4" w:space="0" w:color="000000"/>
              <w:left w:val="single" w:sz="4" w:space="0" w:color="000000"/>
              <w:bottom w:val="single" w:sz="4" w:space="0" w:color="000000"/>
            </w:tcBorders>
          </w:tcPr>
          <w:p w14:paraId="7E97EBB7" w14:textId="77777777" w:rsidR="00206AF4" w:rsidRPr="00860FB6" w:rsidRDefault="00206AF4" w:rsidP="00206AF4">
            <w:pPr>
              <w:tabs>
                <w:tab w:val="right" w:leader="dot" w:pos="5280"/>
              </w:tabs>
              <w:suppressAutoHyphens/>
              <w:snapToGrid w:val="0"/>
              <w:jc w:val="center"/>
              <w:rPr>
                <w:lang w:eastAsia="ar-SA"/>
              </w:rPr>
            </w:pPr>
          </w:p>
        </w:tc>
        <w:tc>
          <w:tcPr>
            <w:tcW w:w="1254" w:type="dxa"/>
            <w:tcBorders>
              <w:top w:val="single" w:sz="4" w:space="0" w:color="000000"/>
              <w:left w:val="single" w:sz="4" w:space="0" w:color="000000"/>
              <w:bottom w:val="single" w:sz="4" w:space="0" w:color="000000"/>
            </w:tcBorders>
            <w:vAlign w:val="center"/>
          </w:tcPr>
          <w:p w14:paraId="253ACB3C" w14:textId="77777777" w:rsidR="00206AF4" w:rsidRPr="00860FB6" w:rsidRDefault="00206AF4" w:rsidP="00206AF4">
            <w:pPr>
              <w:suppressAutoHyphens/>
              <w:snapToGrid w:val="0"/>
              <w:jc w:val="center"/>
              <w:rPr>
                <w:lang w:eastAsia="ar-SA"/>
              </w:rPr>
            </w:pPr>
          </w:p>
        </w:tc>
        <w:tc>
          <w:tcPr>
            <w:tcW w:w="1264" w:type="dxa"/>
            <w:tcBorders>
              <w:top w:val="single" w:sz="4" w:space="0" w:color="000000"/>
              <w:left w:val="single" w:sz="4" w:space="0" w:color="000000"/>
              <w:bottom w:val="single" w:sz="4" w:space="0" w:color="000000"/>
              <w:right w:val="single" w:sz="4" w:space="0" w:color="000000"/>
            </w:tcBorders>
          </w:tcPr>
          <w:p w14:paraId="5B938B18" w14:textId="77777777" w:rsidR="00206AF4" w:rsidRPr="00860FB6" w:rsidRDefault="00206AF4" w:rsidP="00206AF4">
            <w:pPr>
              <w:tabs>
                <w:tab w:val="right" w:leader="dot" w:pos="5280"/>
              </w:tabs>
              <w:suppressAutoHyphens/>
              <w:snapToGrid w:val="0"/>
              <w:jc w:val="center"/>
              <w:rPr>
                <w:lang w:eastAsia="ar-SA"/>
              </w:rPr>
            </w:pPr>
          </w:p>
        </w:tc>
      </w:tr>
    </w:tbl>
    <w:p w14:paraId="6F2D76B1" w14:textId="77777777" w:rsidR="00206AF4" w:rsidRPr="00860FB6" w:rsidRDefault="00206AF4" w:rsidP="00206AF4">
      <w:pPr>
        <w:pageBreakBefore/>
        <w:suppressAutoHyphens/>
        <w:spacing w:line="300" w:lineRule="auto"/>
        <w:jc w:val="center"/>
        <w:rPr>
          <w:lang w:eastAsia="ar-SA"/>
        </w:rPr>
      </w:pPr>
    </w:p>
    <w:p w14:paraId="3E2F458F" w14:textId="77777777" w:rsidR="00206AF4" w:rsidRPr="00860FB6" w:rsidRDefault="00206AF4" w:rsidP="00206AF4">
      <w:pPr>
        <w:keepNext/>
        <w:widowControl w:val="0"/>
        <w:tabs>
          <w:tab w:val="left" w:pos="240"/>
          <w:tab w:val="left" w:pos="1080"/>
        </w:tabs>
        <w:suppressAutoHyphens/>
        <w:spacing w:before="120" w:after="120" w:line="360" w:lineRule="auto"/>
        <w:textAlignment w:val="baseline"/>
        <w:outlineLvl w:val="0"/>
        <w:rPr>
          <w:b/>
          <w:caps/>
          <w:lang w:eastAsia="ar-SA"/>
        </w:rPr>
      </w:pPr>
      <w:bookmarkStart w:id="4" w:name="_Toc385271253"/>
      <w:bookmarkStart w:id="5" w:name="_Toc401003851"/>
      <w:bookmarkStart w:id="6" w:name="_Toc402509667"/>
      <w:bookmarkStart w:id="7" w:name="_Toc413051753"/>
      <w:r w:rsidRPr="00860FB6">
        <w:rPr>
          <w:b/>
          <w:caps/>
          <w:lang w:eastAsia="ar-SA"/>
        </w:rPr>
        <w:t>REGISTO DE REVISÕES</w:t>
      </w:r>
      <w:bookmarkEnd w:id="4"/>
      <w:bookmarkEnd w:id="5"/>
      <w:bookmarkEnd w:id="6"/>
      <w:bookmarkEnd w:id="7"/>
    </w:p>
    <w:p w14:paraId="368C5019" w14:textId="77777777" w:rsidR="00206AF4" w:rsidRPr="00860FB6" w:rsidRDefault="00206AF4" w:rsidP="00206AF4">
      <w:pPr>
        <w:suppressAutoHyphens/>
        <w:rPr>
          <w:lang w:eastAsia="ar-SA"/>
        </w:rPr>
      </w:pPr>
    </w:p>
    <w:tbl>
      <w:tblPr>
        <w:tblW w:w="0" w:type="auto"/>
        <w:jc w:val="center"/>
        <w:tblLayout w:type="fixed"/>
        <w:tblLook w:val="0000" w:firstRow="0" w:lastRow="0" w:firstColumn="0" w:lastColumn="0" w:noHBand="0" w:noVBand="0"/>
      </w:tblPr>
      <w:tblGrid>
        <w:gridCol w:w="1527"/>
        <w:gridCol w:w="1528"/>
        <w:gridCol w:w="1528"/>
        <w:gridCol w:w="1528"/>
        <w:gridCol w:w="1528"/>
        <w:gridCol w:w="1538"/>
      </w:tblGrid>
      <w:tr w:rsidR="00860FB6" w:rsidRPr="00860FB6" w14:paraId="138EDBE8" w14:textId="77777777" w:rsidTr="00206AF4">
        <w:trPr>
          <w:jc w:val="center"/>
        </w:trPr>
        <w:tc>
          <w:tcPr>
            <w:tcW w:w="1527" w:type="dxa"/>
            <w:tcBorders>
              <w:top w:val="single" w:sz="4" w:space="0" w:color="000000"/>
              <w:left w:val="single" w:sz="4" w:space="0" w:color="000000"/>
              <w:bottom w:val="single" w:sz="4" w:space="0" w:color="000000"/>
            </w:tcBorders>
            <w:shd w:val="clear" w:color="auto" w:fill="C0C0C0"/>
            <w:vAlign w:val="center"/>
          </w:tcPr>
          <w:p w14:paraId="3FE99E0F" w14:textId="77777777" w:rsidR="00206AF4" w:rsidRPr="00860FB6" w:rsidRDefault="00206AF4" w:rsidP="00206AF4">
            <w:pPr>
              <w:suppressAutoHyphens/>
              <w:snapToGrid w:val="0"/>
              <w:spacing w:line="360" w:lineRule="auto"/>
              <w:jc w:val="center"/>
              <w:rPr>
                <w:b/>
                <w:lang w:eastAsia="ar-SA"/>
              </w:rPr>
            </w:pPr>
            <w:r w:rsidRPr="00860FB6">
              <w:rPr>
                <w:b/>
                <w:lang w:eastAsia="ar-SA"/>
              </w:rPr>
              <w:t>Revisão Nº</w:t>
            </w:r>
          </w:p>
        </w:tc>
        <w:tc>
          <w:tcPr>
            <w:tcW w:w="1528" w:type="dxa"/>
            <w:tcBorders>
              <w:top w:val="single" w:sz="4" w:space="0" w:color="000000"/>
              <w:left w:val="single" w:sz="4" w:space="0" w:color="000000"/>
              <w:bottom w:val="single" w:sz="4" w:space="0" w:color="000000"/>
            </w:tcBorders>
            <w:shd w:val="clear" w:color="auto" w:fill="C0C0C0"/>
            <w:vAlign w:val="center"/>
          </w:tcPr>
          <w:p w14:paraId="00616A2A" w14:textId="77777777" w:rsidR="00206AF4" w:rsidRPr="00860FB6" w:rsidRDefault="00206AF4" w:rsidP="00206AF4">
            <w:pPr>
              <w:suppressAutoHyphens/>
              <w:spacing w:line="360" w:lineRule="auto"/>
              <w:jc w:val="center"/>
              <w:rPr>
                <w:b/>
                <w:lang w:eastAsia="ar-SA"/>
              </w:rPr>
            </w:pPr>
            <w:r w:rsidRPr="00860FB6">
              <w:rPr>
                <w:b/>
                <w:lang w:eastAsia="ar-SA"/>
              </w:rPr>
              <w:t>Norma Afetada</w:t>
            </w:r>
          </w:p>
        </w:tc>
        <w:tc>
          <w:tcPr>
            <w:tcW w:w="1528" w:type="dxa"/>
            <w:tcBorders>
              <w:top w:val="single" w:sz="4" w:space="0" w:color="000000"/>
              <w:left w:val="single" w:sz="4" w:space="0" w:color="000000"/>
              <w:bottom w:val="single" w:sz="4" w:space="0" w:color="000000"/>
            </w:tcBorders>
            <w:shd w:val="clear" w:color="auto" w:fill="C0C0C0"/>
            <w:vAlign w:val="center"/>
          </w:tcPr>
          <w:p w14:paraId="34327007" w14:textId="77777777" w:rsidR="00206AF4" w:rsidRPr="00860FB6" w:rsidRDefault="00206AF4" w:rsidP="00206AF4">
            <w:pPr>
              <w:suppressAutoHyphens/>
              <w:snapToGrid w:val="0"/>
              <w:spacing w:line="360" w:lineRule="auto"/>
              <w:jc w:val="center"/>
              <w:rPr>
                <w:b/>
                <w:lang w:eastAsia="ar-SA"/>
              </w:rPr>
            </w:pPr>
            <w:r w:rsidRPr="00860FB6">
              <w:rPr>
                <w:b/>
                <w:lang w:eastAsia="ar-SA"/>
              </w:rPr>
              <w:t>Data da Revisão</w:t>
            </w:r>
          </w:p>
        </w:tc>
        <w:tc>
          <w:tcPr>
            <w:tcW w:w="1528" w:type="dxa"/>
            <w:tcBorders>
              <w:top w:val="single" w:sz="4" w:space="0" w:color="000000"/>
              <w:left w:val="single" w:sz="4" w:space="0" w:color="000000"/>
              <w:bottom w:val="single" w:sz="4" w:space="0" w:color="000000"/>
            </w:tcBorders>
            <w:shd w:val="clear" w:color="auto" w:fill="C0C0C0"/>
            <w:vAlign w:val="center"/>
          </w:tcPr>
          <w:p w14:paraId="0E007AD0" w14:textId="77777777" w:rsidR="00206AF4" w:rsidRPr="00860FB6" w:rsidRDefault="00206AF4" w:rsidP="00206AF4">
            <w:pPr>
              <w:suppressAutoHyphens/>
              <w:snapToGrid w:val="0"/>
              <w:spacing w:line="360" w:lineRule="auto"/>
              <w:jc w:val="center"/>
              <w:rPr>
                <w:b/>
                <w:lang w:eastAsia="ar-SA"/>
              </w:rPr>
            </w:pPr>
            <w:r w:rsidRPr="00860FB6">
              <w:rPr>
                <w:b/>
                <w:lang w:eastAsia="ar-SA"/>
              </w:rPr>
              <w:t>Revisão Nº</w:t>
            </w:r>
          </w:p>
        </w:tc>
        <w:tc>
          <w:tcPr>
            <w:tcW w:w="1528" w:type="dxa"/>
            <w:tcBorders>
              <w:top w:val="single" w:sz="4" w:space="0" w:color="000000"/>
              <w:left w:val="single" w:sz="4" w:space="0" w:color="000000"/>
              <w:bottom w:val="single" w:sz="4" w:space="0" w:color="000000"/>
            </w:tcBorders>
            <w:shd w:val="clear" w:color="auto" w:fill="C0C0C0"/>
            <w:vAlign w:val="center"/>
          </w:tcPr>
          <w:p w14:paraId="43743D40" w14:textId="77777777" w:rsidR="00206AF4" w:rsidRPr="00860FB6" w:rsidRDefault="00206AF4" w:rsidP="00206AF4">
            <w:pPr>
              <w:suppressAutoHyphens/>
              <w:spacing w:line="360" w:lineRule="auto"/>
              <w:jc w:val="center"/>
              <w:rPr>
                <w:b/>
                <w:lang w:eastAsia="ar-SA"/>
              </w:rPr>
            </w:pPr>
            <w:r w:rsidRPr="00860FB6">
              <w:rPr>
                <w:b/>
                <w:lang w:eastAsia="ar-SA"/>
              </w:rPr>
              <w:t>Norma Afetada</w:t>
            </w:r>
          </w:p>
        </w:tc>
        <w:tc>
          <w:tcPr>
            <w:tcW w:w="153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D5EA939" w14:textId="77777777" w:rsidR="00206AF4" w:rsidRPr="00860FB6" w:rsidRDefault="00206AF4" w:rsidP="00206AF4">
            <w:pPr>
              <w:suppressAutoHyphens/>
              <w:snapToGrid w:val="0"/>
              <w:spacing w:line="360" w:lineRule="auto"/>
              <w:jc w:val="center"/>
              <w:rPr>
                <w:b/>
                <w:lang w:eastAsia="ar-SA"/>
              </w:rPr>
            </w:pPr>
            <w:r w:rsidRPr="00860FB6">
              <w:rPr>
                <w:b/>
                <w:lang w:eastAsia="ar-SA"/>
              </w:rPr>
              <w:t>Data da Revisão</w:t>
            </w:r>
          </w:p>
        </w:tc>
      </w:tr>
      <w:tr w:rsidR="00860FB6" w:rsidRPr="00860FB6" w14:paraId="0CDC47ED"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6A9711D8"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0947F0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BD94D0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A6C4B65"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279563B2"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291E5CD6" w14:textId="77777777" w:rsidR="00206AF4" w:rsidRPr="00860FB6" w:rsidRDefault="00206AF4" w:rsidP="00206AF4">
            <w:pPr>
              <w:suppressAutoHyphens/>
              <w:snapToGrid w:val="0"/>
              <w:spacing w:line="360" w:lineRule="auto"/>
              <w:jc w:val="center"/>
              <w:rPr>
                <w:b/>
                <w:lang w:eastAsia="ar-SA"/>
              </w:rPr>
            </w:pPr>
          </w:p>
        </w:tc>
      </w:tr>
      <w:tr w:rsidR="00860FB6" w:rsidRPr="00860FB6" w14:paraId="46BE2AB3"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79BFFBD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52CDEB6"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568DF2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344EE3A"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673D680"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34F8C584" w14:textId="77777777" w:rsidR="00206AF4" w:rsidRPr="00860FB6" w:rsidRDefault="00206AF4" w:rsidP="00206AF4">
            <w:pPr>
              <w:suppressAutoHyphens/>
              <w:snapToGrid w:val="0"/>
              <w:spacing w:line="360" w:lineRule="auto"/>
              <w:jc w:val="center"/>
              <w:rPr>
                <w:b/>
                <w:lang w:eastAsia="ar-SA"/>
              </w:rPr>
            </w:pPr>
          </w:p>
        </w:tc>
      </w:tr>
      <w:tr w:rsidR="00860FB6" w:rsidRPr="00860FB6" w14:paraId="171A095E"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0878F56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236AA11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CB1FBAA"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63109793"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E93D50C"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5860DD63" w14:textId="77777777" w:rsidR="00206AF4" w:rsidRPr="00860FB6" w:rsidRDefault="00206AF4" w:rsidP="00206AF4">
            <w:pPr>
              <w:suppressAutoHyphens/>
              <w:snapToGrid w:val="0"/>
              <w:spacing w:line="360" w:lineRule="auto"/>
              <w:jc w:val="center"/>
              <w:rPr>
                <w:b/>
                <w:lang w:eastAsia="ar-SA"/>
              </w:rPr>
            </w:pPr>
          </w:p>
        </w:tc>
      </w:tr>
      <w:tr w:rsidR="00860FB6" w:rsidRPr="00860FB6" w14:paraId="2933BB31"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5CE60BED"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0646675"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26BB4470"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93D3D6D"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D6A646D"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359B7DBE" w14:textId="77777777" w:rsidR="00206AF4" w:rsidRPr="00860FB6" w:rsidRDefault="00206AF4" w:rsidP="00206AF4">
            <w:pPr>
              <w:suppressAutoHyphens/>
              <w:snapToGrid w:val="0"/>
              <w:spacing w:line="360" w:lineRule="auto"/>
              <w:jc w:val="center"/>
              <w:rPr>
                <w:b/>
                <w:lang w:eastAsia="ar-SA"/>
              </w:rPr>
            </w:pPr>
          </w:p>
        </w:tc>
      </w:tr>
      <w:tr w:rsidR="00860FB6" w:rsidRPr="00860FB6" w14:paraId="656CC52B"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40A1001F"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B8E7D60"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246CBD18"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A9F06E0"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1D7B251"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AE0997B" w14:textId="77777777" w:rsidR="00206AF4" w:rsidRPr="00860FB6" w:rsidRDefault="00206AF4" w:rsidP="00206AF4">
            <w:pPr>
              <w:suppressAutoHyphens/>
              <w:snapToGrid w:val="0"/>
              <w:spacing w:line="360" w:lineRule="auto"/>
              <w:jc w:val="center"/>
              <w:rPr>
                <w:b/>
                <w:lang w:eastAsia="ar-SA"/>
              </w:rPr>
            </w:pPr>
          </w:p>
        </w:tc>
      </w:tr>
      <w:tr w:rsidR="00860FB6" w:rsidRPr="00860FB6" w14:paraId="32542B64"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18D4F963"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D6FFA9F"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BEE6D5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4E4A82C"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63148177"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24B79823" w14:textId="77777777" w:rsidR="00206AF4" w:rsidRPr="00860FB6" w:rsidRDefault="00206AF4" w:rsidP="00206AF4">
            <w:pPr>
              <w:suppressAutoHyphens/>
              <w:snapToGrid w:val="0"/>
              <w:spacing w:line="360" w:lineRule="auto"/>
              <w:jc w:val="center"/>
              <w:rPr>
                <w:b/>
                <w:lang w:eastAsia="ar-SA"/>
              </w:rPr>
            </w:pPr>
          </w:p>
        </w:tc>
      </w:tr>
      <w:tr w:rsidR="00860FB6" w:rsidRPr="00860FB6" w14:paraId="165D50F0"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62116967"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1057899"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9F059CD"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4B1ED9A"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68F52EDE"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2113F9A7" w14:textId="77777777" w:rsidR="00206AF4" w:rsidRPr="00860FB6" w:rsidRDefault="00206AF4" w:rsidP="00206AF4">
            <w:pPr>
              <w:suppressAutoHyphens/>
              <w:snapToGrid w:val="0"/>
              <w:spacing w:line="360" w:lineRule="auto"/>
              <w:jc w:val="center"/>
              <w:rPr>
                <w:b/>
                <w:lang w:eastAsia="ar-SA"/>
              </w:rPr>
            </w:pPr>
          </w:p>
        </w:tc>
      </w:tr>
      <w:tr w:rsidR="00860FB6" w:rsidRPr="00860FB6" w14:paraId="09CECE7E"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14F6D5CA"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C746E9D"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9C45AC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CDB1A5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C8DA536"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6107F855" w14:textId="77777777" w:rsidR="00206AF4" w:rsidRPr="00860FB6" w:rsidRDefault="00206AF4" w:rsidP="00206AF4">
            <w:pPr>
              <w:suppressAutoHyphens/>
              <w:snapToGrid w:val="0"/>
              <w:spacing w:line="360" w:lineRule="auto"/>
              <w:jc w:val="center"/>
              <w:rPr>
                <w:b/>
                <w:lang w:eastAsia="ar-SA"/>
              </w:rPr>
            </w:pPr>
          </w:p>
        </w:tc>
      </w:tr>
      <w:tr w:rsidR="00860FB6" w:rsidRPr="00860FB6" w14:paraId="15C5B1E6"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5DD463AE"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800F4FC"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7C33B2B"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7C1AF5F"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C71A5AF"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4EEDD9B4" w14:textId="77777777" w:rsidR="00206AF4" w:rsidRPr="00860FB6" w:rsidRDefault="00206AF4" w:rsidP="00206AF4">
            <w:pPr>
              <w:suppressAutoHyphens/>
              <w:snapToGrid w:val="0"/>
              <w:spacing w:line="360" w:lineRule="auto"/>
              <w:jc w:val="center"/>
              <w:rPr>
                <w:b/>
                <w:lang w:eastAsia="ar-SA"/>
              </w:rPr>
            </w:pPr>
          </w:p>
        </w:tc>
      </w:tr>
      <w:tr w:rsidR="00860FB6" w:rsidRPr="00860FB6" w14:paraId="057A3247"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5C46806C"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7B98E19"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48D06E9"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14EEA77"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B85BE8E"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54EC3A02" w14:textId="77777777" w:rsidR="00206AF4" w:rsidRPr="00860FB6" w:rsidRDefault="00206AF4" w:rsidP="00206AF4">
            <w:pPr>
              <w:suppressAutoHyphens/>
              <w:snapToGrid w:val="0"/>
              <w:spacing w:line="360" w:lineRule="auto"/>
              <w:jc w:val="center"/>
              <w:rPr>
                <w:b/>
                <w:lang w:eastAsia="ar-SA"/>
              </w:rPr>
            </w:pPr>
          </w:p>
        </w:tc>
      </w:tr>
      <w:tr w:rsidR="00860FB6" w:rsidRPr="00860FB6" w14:paraId="64C6D2C2"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3BE76F36"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8A244E8"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43A4D66"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BB82916"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30CDB1A"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F3E516F" w14:textId="77777777" w:rsidR="00206AF4" w:rsidRPr="00860FB6" w:rsidRDefault="00206AF4" w:rsidP="00206AF4">
            <w:pPr>
              <w:suppressAutoHyphens/>
              <w:snapToGrid w:val="0"/>
              <w:spacing w:line="360" w:lineRule="auto"/>
              <w:jc w:val="center"/>
              <w:rPr>
                <w:b/>
                <w:lang w:eastAsia="ar-SA"/>
              </w:rPr>
            </w:pPr>
          </w:p>
        </w:tc>
      </w:tr>
      <w:tr w:rsidR="00860FB6" w:rsidRPr="00860FB6" w14:paraId="23E64BD8"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3A904899"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C3DF38B"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FB4ECCA"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AED04A8"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1D883DC"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A477F29" w14:textId="77777777" w:rsidR="00206AF4" w:rsidRPr="00860FB6" w:rsidRDefault="00206AF4" w:rsidP="00206AF4">
            <w:pPr>
              <w:suppressAutoHyphens/>
              <w:snapToGrid w:val="0"/>
              <w:spacing w:line="360" w:lineRule="auto"/>
              <w:jc w:val="center"/>
              <w:rPr>
                <w:b/>
                <w:lang w:eastAsia="ar-SA"/>
              </w:rPr>
            </w:pPr>
          </w:p>
        </w:tc>
      </w:tr>
      <w:tr w:rsidR="00860FB6" w:rsidRPr="00860FB6" w14:paraId="0DB854C5"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54F8725D"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A482BE8"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DC9401F"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CAD9AC3"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B16F8D7"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B552D50" w14:textId="77777777" w:rsidR="00206AF4" w:rsidRPr="00860FB6" w:rsidRDefault="00206AF4" w:rsidP="00206AF4">
            <w:pPr>
              <w:suppressAutoHyphens/>
              <w:snapToGrid w:val="0"/>
              <w:spacing w:line="360" w:lineRule="auto"/>
              <w:jc w:val="center"/>
              <w:rPr>
                <w:b/>
                <w:lang w:eastAsia="ar-SA"/>
              </w:rPr>
            </w:pPr>
          </w:p>
        </w:tc>
      </w:tr>
      <w:tr w:rsidR="00860FB6" w:rsidRPr="00860FB6" w14:paraId="0DCB296B"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7398C309"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67F165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48830EB"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7C954C7"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1C632FB"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B9E951B" w14:textId="77777777" w:rsidR="00206AF4" w:rsidRPr="00860FB6" w:rsidRDefault="00206AF4" w:rsidP="00206AF4">
            <w:pPr>
              <w:suppressAutoHyphens/>
              <w:snapToGrid w:val="0"/>
              <w:spacing w:line="360" w:lineRule="auto"/>
              <w:jc w:val="center"/>
              <w:rPr>
                <w:b/>
                <w:lang w:eastAsia="ar-SA"/>
              </w:rPr>
            </w:pPr>
          </w:p>
        </w:tc>
      </w:tr>
      <w:tr w:rsidR="00860FB6" w:rsidRPr="00860FB6" w14:paraId="13231F80"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4600A40B"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21A2205A"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63BFD4D1"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15431A3"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260120A5"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44E1909" w14:textId="77777777" w:rsidR="00206AF4" w:rsidRPr="00860FB6" w:rsidRDefault="00206AF4" w:rsidP="00206AF4">
            <w:pPr>
              <w:suppressAutoHyphens/>
              <w:snapToGrid w:val="0"/>
              <w:spacing w:line="360" w:lineRule="auto"/>
              <w:jc w:val="center"/>
              <w:rPr>
                <w:b/>
                <w:lang w:eastAsia="ar-SA"/>
              </w:rPr>
            </w:pPr>
          </w:p>
        </w:tc>
      </w:tr>
      <w:tr w:rsidR="00860FB6" w:rsidRPr="00860FB6" w14:paraId="6DE59F61"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457C31F0"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894A61E"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9B5B640"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B1D7790"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54809FA2"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6578FF43" w14:textId="77777777" w:rsidR="00206AF4" w:rsidRPr="00860FB6" w:rsidRDefault="00206AF4" w:rsidP="00206AF4">
            <w:pPr>
              <w:suppressAutoHyphens/>
              <w:snapToGrid w:val="0"/>
              <w:spacing w:line="360" w:lineRule="auto"/>
              <w:jc w:val="center"/>
              <w:rPr>
                <w:b/>
                <w:lang w:eastAsia="ar-SA"/>
              </w:rPr>
            </w:pPr>
          </w:p>
        </w:tc>
      </w:tr>
      <w:tr w:rsidR="00860FB6" w:rsidRPr="00860FB6" w14:paraId="24A8E740"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1D20379D"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780240BF"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97AE0DE"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4A11535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5B69D94"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19C7E500" w14:textId="77777777" w:rsidR="00206AF4" w:rsidRPr="00860FB6" w:rsidRDefault="00206AF4" w:rsidP="00206AF4">
            <w:pPr>
              <w:suppressAutoHyphens/>
              <w:snapToGrid w:val="0"/>
              <w:spacing w:line="360" w:lineRule="auto"/>
              <w:jc w:val="center"/>
              <w:rPr>
                <w:b/>
                <w:lang w:eastAsia="ar-SA"/>
              </w:rPr>
            </w:pPr>
          </w:p>
        </w:tc>
      </w:tr>
      <w:tr w:rsidR="00206AF4" w:rsidRPr="00860FB6" w14:paraId="2B44B6AE" w14:textId="77777777" w:rsidTr="00206AF4">
        <w:trPr>
          <w:trHeight w:val="63"/>
          <w:jc w:val="center"/>
        </w:trPr>
        <w:tc>
          <w:tcPr>
            <w:tcW w:w="1527" w:type="dxa"/>
            <w:tcBorders>
              <w:top w:val="single" w:sz="4" w:space="0" w:color="000000"/>
              <w:left w:val="single" w:sz="4" w:space="0" w:color="000000"/>
              <w:bottom w:val="single" w:sz="4" w:space="0" w:color="000000"/>
            </w:tcBorders>
            <w:vAlign w:val="center"/>
          </w:tcPr>
          <w:p w14:paraId="7EBC493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1851509F"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028E99A4"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33A8CCB2" w14:textId="77777777" w:rsidR="00206AF4" w:rsidRPr="00860FB6" w:rsidRDefault="00206AF4" w:rsidP="00206AF4">
            <w:pPr>
              <w:suppressAutoHyphens/>
              <w:snapToGrid w:val="0"/>
              <w:spacing w:line="360" w:lineRule="auto"/>
              <w:jc w:val="center"/>
              <w:rPr>
                <w:b/>
                <w:lang w:eastAsia="ar-SA"/>
              </w:rPr>
            </w:pPr>
          </w:p>
        </w:tc>
        <w:tc>
          <w:tcPr>
            <w:tcW w:w="1528" w:type="dxa"/>
            <w:tcBorders>
              <w:top w:val="single" w:sz="4" w:space="0" w:color="000000"/>
              <w:left w:val="single" w:sz="4" w:space="0" w:color="000000"/>
              <w:bottom w:val="single" w:sz="4" w:space="0" w:color="000000"/>
            </w:tcBorders>
            <w:vAlign w:val="center"/>
          </w:tcPr>
          <w:p w14:paraId="6DC19145" w14:textId="77777777" w:rsidR="00206AF4" w:rsidRPr="00860FB6" w:rsidRDefault="00206AF4" w:rsidP="00206AF4">
            <w:pPr>
              <w:suppressAutoHyphens/>
              <w:snapToGrid w:val="0"/>
              <w:spacing w:line="360" w:lineRule="auto"/>
              <w:jc w:val="center"/>
              <w:rPr>
                <w:b/>
                <w:lang w:eastAsia="ar-SA"/>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35EEF549" w14:textId="77777777" w:rsidR="00206AF4" w:rsidRPr="00860FB6" w:rsidRDefault="00206AF4" w:rsidP="00206AF4">
            <w:pPr>
              <w:suppressAutoHyphens/>
              <w:snapToGrid w:val="0"/>
              <w:spacing w:line="360" w:lineRule="auto"/>
              <w:jc w:val="center"/>
              <w:rPr>
                <w:b/>
                <w:lang w:eastAsia="ar-SA"/>
              </w:rPr>
            </w:pPr>
          </w:p>
        </w:tc>
      </w:tr>
    </w:tbl>
    <w:p w14:paraId="0620FDCB" w14:textId="77777777" w:rsidR="00206AF4" w:rsidRPr="00860FB6" w:rsidRDefault="00206AF4" w:rsidP="00206AF4">
      <w:pPr>
        <w:suppressAutoHyphens/>
        <w:jc w:val="center"/>
        <w:rPr>
          <w:b/>
          <w:lang w:eastAsia="ar-SA"/>
        </w:rPr>
      </w:pPr>
    </w:p>
    <w:p w14:paraId="3AB4FA49" w14:textId="77777777" w:rsidR="00206AF4" w:rsidRPr="00860FB6" w:rsidRDefault="00206AF4" w:rsidP="00206AF4">
      <w:pPr>
        <w:pStyle w:val="verdananormal"/>
        <w:jc w:val="center"/>
        <w:rPr>
          <w:rFonts w:ascii="Times New Roman" w:hAnsi="Times New Roman" w:cs="Times New Roman"/>
          <w:b/>
          <w:color w:val="auto"/>
          <w:sz w:val="24"/>
          <w:szCs w:val="24"/>
        </w:rPr>
      </w:pPr>
    </w:p>
    <w:p w14:paraId="4BF29C6F" w14:textId="77777777" w:rsidR="00206AF4" w:rsidRPr="00860FB6" w:rsidRDefault="00206AF4" w:rsidP="00206AF4">
      <w:pPr>
        <w:pStyle w:val="verdananormal"/>
        <w:jc w:val="center"/>
        <w:rPr>
          <w:rFonts w:ascii="Times New Roman" w:hAnsi="Times New Roman" w:cs="Times New Roman"/>
          <w:b/>
          <w:color w:val="auto"/>
          <w:sz w:val="24"/>
          <w:szCs w:val="24"/>
        </w:rPr>
      </w:pPr>
    </w:p>
    <w:p w14:paraId="46B9116B" w14:textId="1AAB25F8" w:rsidR="002647DD" w:rsidRDefault="009E0CB8" w:rsidP="00D605CB">
      <w:pPr>
        <w:keepNext/>
        <w:keepLines/>
        <w:widowControl w:val="0"/>
        <w:tabs>
          <w:tab w:val="left" w:pos="708"/>
        </w:tabs>
        <w:autoSpaceDE w:val="0"/>
        <w:autoSpaceDN w:val="0"/>
        <w:adjustRightInd w:val="0"/>
        <w:spacing w:before="240" w:after="240"/>
        <w:jc w:val="center"/>
        <w:rPr>
          <w:b/>
          <w:bCs/>
          <w:lang w:val="pt-PT"/>
        </w:rPr>
      </w:pPr>
      <w:r>
        <w:rPr>
          <w:b/>
          <w:bCs/>
          <w:lang w:val="pt-PT"/>
        </w:rPr>
        <w:lastRenderedPageBreak/>
        <w:t>Regulamento de Aviação Civil</w:t>
      </w:r>
    </w:p>
    <w:p w14:paraId="24C70792" w14:textId="79797878" w:rsidR="009E0CB8" w:rsidRDefault="009E0CB8" w:rsidP="00D605CB">
      <w:pPr>
        <w:keepNext/>
        <w:keepLines/>
        <w:widowControl w:val="0"/>
        <w:autoSpaceDE w:val="0"/>
        <w:autoSpaceDN w:val="0"/>
        <w:adjustRightInd w:val="0"/>
        <w:spacing w:before="240" w:after="240"/>
        <w:jc w:val="center"/>
        <w:rPr>
          <w:b/>
          <w:bCs/>
          <w:lang w:val="pt-PT"/>
        </w:rPr>
      </w:pPr>
      <w:r>
        <w:rPr>
          <w:b/>
          <w:bCs/>
          <w:lang w:val="pt-PT"/>
        </w:rPr>
        <w:t>CV-CAR 23</w:t>
      </w:r>
    </w:p>
    <w:p w14:paraId="440F9DC3" w14:textId="1F079F13" w:rsidR="009E0CB8" w:rsidRPr="00860FB6" w:rsidRDefault="009E0CB8" w:rsidP="00D605CB">
      <w:pPr>
        <w:keepNext/>
        <w:keepLines/>
        <w:widowControl w:val="0"/>
        <w:autoSpaceDE w:val="0"/>
        <w:autoSpaceDN w:val="0"/>
        <w:adjustRightInd w:val="0"/>
        <w:spacing w:before="240" w:after="240"/>
        <w:jc w:val="center"/>
        <w:rPr>
          <w:b/>
          <w:bCs/>
          <w:lang w:val="pt-PT"/>
        </w:rPr>
      </w:pPr>
      <w:r>
        <w:rPr>
          <w:b/>
          <w:bCs/>
          <w:lang w:val="pt-PT"/>
        </w:rPr>
        <w:t>Plano de compensação e redução de carbono para a aviação internacional (CORSIA)</w:t>
      </w:r>
    </w:p>
    <w:p w14:paraId="44DE1195" w14:textId="5F90A07A" w:rsidR="002647DD" w:rsidRPr="00860FB6" w:rsidRDefault="009E0CB8" w:rsidP="00D605CB">
      <w:pPr>
        <w:keepNext/>
        <w:keepLines/>
        <w:widowControl w:val="0"/>
        <w:autoSpaceDE w:val="0"/>
        <w:autoSpaceDN w:val="0"/>
        <w:adjustRightInd w:val="0"/>
        <w:spacing w:before="240" w:after="240"/>
        <w:jc w:val="center"/>
        <w:rPr>
          <w:lang w:val="pt-PT"/>
        </w:rPr>
      </w:pPr>
      <w:r>
        <w:rPr>
          <w:b/>
          <w:bCs/>
          <w:lang w:val="pt-PT"/>
        </w:rPr>
        <w:t xml:space="preserve">de ___ de </w:t>
      </w:r>
      <w:r w:rsidR="00552E4D">
        <w:rPr>
          <w:b/>
          <w:bCs/>
          <w:lang w:val="pt-PT"/>
        </w:rPr>
        <w:t>_______ de 2020</w:t>
      </w:r>
    </w:p>
    <w:p w14:paraId="48533950" w14:textId="77777777" w:rsidR="004C3991" w:rsidRDefault="008D3905" w:rsidP="00552E4D">
      <w:pPr>
        <w:jc w:val="both"/>
        <w:rPr>
          <w:rStyle w:val="Forte"/>
          <w:b w:val="0"/>
          <w:lang w:val="pt-PT"/>
        </w:rPr>
      </w:pPr>
      <w:r w:rsidRPr="00860FB6">
        <w:rPr>
          <w:rStyle w:val="Forte"/>
          <w:b w:val="0"/>
          <w:lang w:val="pt-PT"/>
        </w:rPr>
        <w:t xml:space="preserve">No quadro de </w:t>
      </w:r>
      <w:r w:rsidR="00D64582" w:rsidRPr="00860FB6">
        <w:rPr>
          <w:rStyle w:val="Forte"/>
          <w:b w:val="0"/>
          <w:lang w:val="pt-PT"/>
        </w:rPr>
        <w:t>pol</w:t>
      </w:r>
      <w:r w:rsidR="00086216" w:rsidRPr="00860FB6">
        <w:rPr>
          <w:rStyle w:val="Forte"/>
          <w:b w:val="0"/>
          <w:lang w:val="pt-PT"/>
        </w:rPr>
        <w:t>í</w:t>
      </w:r>
      <w:r w:rsidR="00D64582" w:rsidRPr="00860FB6">
        <w:rPr>
          <w:rStyle w:val="Forte"/>
          <w:b w:val="0"/>
          <w:lang w:val="pt-PT"/>
        </w:rPr>
        <w:t xml:space="preserve">tica </w:t>
      </w:r>
      <w:r w:rsidRPr="00860FB6">
        <w:rPr>
          <w:rStyle w:val="Forte"/>
          <w:b w:val="0"/>
          <w:lang w:val="pt-PT"/>
        </w:rPr>
        <w:t xml:space="preserve">global de proteção do meio ambiente, a </w:t>
      </w:r>
      <w:r w:rsidR="00D64582" w:rsidRPr="00860FB6">
        <w:rPr>
          <w:rStyle w:val="Forte"/>
          <w:b w:val="0"/>
          <w:lang w:val="pt-PT"/>
        </w:rPr>
        <w:t>Organização Internacional de Aviação Civil (</w:t>
      </w:r>
      <w:r w:rsidR="00892041" w:rsidRPr="00860FB6">
        <w:rPr>
          <w:rStyle w:val="Forte"/>
          <w:b w:val="0"/>
          <w:lang w:val="pt-PT"/>
        </w:rPr>
        <w:t>OACI</w:t>
      </w:r>
      <w:r w:rsidR="00D64582" w:rsidRPr="00860FB6">
        <w:rPr>
          <w:rStyle w:val="Forte"/>
          <w:b w:val="0"/>
          <w:lang w:val="pt-PT"/>
        </w:rPr>
        <w:t>)</w:t>
      </w:r>
      <w:r w:rsidRPr="00860FB6">
        <w:rPr>
          <w:rStyle w:val="Forte"/>
          <w:b w:val="0"/>
          <w:lang w:val="pt-PT"/>
        </w:rPr>
        <w:t xml:space="preserve"> estabeleceu na Resolução A39-3 da Assembleia, que os Estados-membros devem tomar as medidas necessárias para garantir que se estabeleçam as políticas nacionais e o marco regulatório para o cumprimento e a aplicação do </w:t>
      </w:r>
      <w:r w:rsidR="005C2DDD" w:rsidRPr="00860FB6">
        <w:rPr>
          <w:rStyle w:val="Forte"/>
          <w:b w:val="0"/>
          <w:lang w:val="pt-PT"/>
        </w:rPr>
        <w:t>Carbon Offsetting and Reduction Scheme for International Aviation</w:t>
      </w:r>
      <w:r w:rsidRPr="00860FB6">
        <w:rPr>
          <w:rStyle w:val="Forte"/>
          <w:b w:val="0"/>
          <w:lang w:val="pt-PT"/>
        </w:rPr>
        <w:t xml:space="preserve"> (CORSIA)</w:t>
      </w:r>
      <w:r w:rsidR="004C3991">
        <w:rPr>
          <w:rStyle w:val="Forte"/>
          <w:b w:val="0"/>
          <w:lang w:val="pt-PT"/>
        </w:rPr>
        <w:t>.</w:t>
      </w:r>
    </w:p>
    <w:p w14:paraId="61F62AA7" w14:textId="77777777" w:rsidR="004C3991" w:rsidRDefault="004C3991" w:rsidP="00552E4D">
      <w:pPr>
        <w:jc w:val="both"/>
        <w:rPr>
          <w:rStyle w:val="Forte"/>
          <w:b w:val="0"/>
          <w:lang w:val="pt-PT"/>
        </w:rPr>
      </w:pPr>
    </w:p>
    <w:p w14:paraId="4624CE86" w14:textId="08EA3D91" w:rsidR="008B1E9E" w:rsidRPr="00552E4D" w:rsidRDefault="00990A13" w:rsidP="00552E4D">
      <w:pPr>
        <w:jc w:val="both"/>
        <w:rPr>
          <w:rStyle w:val="Forte"/>
          <w:b w:val="0"/>
          <w:lang w:val="pt-PT"/>
        </w:rPr>
      </w:pPr>
      <w:r w:rsidRPr="00CB33FD">
        <w:rPr>
          <w:rStyle w:val="Forte"/>
          <w:b w:val="0"/>
          <w:lang w:val="pt-PT"/>
        </w:rPr>
        <w:t>Nesta sequência,</w:t>
      </w:r>
      <w:r>
        <w:rPr>
          <w:rStyle w:val="Forte"/>
          <w:b w:val="0"/>
          <w:lang w:val="pt-PT"/>
        </w:rPr>
        <w:t xml:space="preserve"> </w:t>
      </w:r>
      <w:r w:rsidR="00226132">
        <w:rPr>
          <w:rStyle w:val="Forte"/>
          <w:b w:val="0"/>
          <w:lang w:val="pt-PT"/>
        </w:rPr>
        <w:t xml:space="preserve">foi adotado </w:t>
      </w:r>
      <w:r w:rsidR="00CB33FD">
        <w:rPr>
          <w:rStyle w:val="Forte"/>
          <w:b w:val="0"/>
          <w:lang w:val="pt-PT"/>
        </w:rPr>
        <w:t>o</w:t>
      </w:r>
      <w:r w:rsidR="002B5F0D" w:rsidRPr="00860FB6">
        <w:rPr>
          <w:rStyle w:val="Forte"/>
          <w:b w:val="0"/>
          <w:lang w:val="pt-PT"/>
        </w:rPr>
        <w:t xml:space="preserve"> </w:t>
      </w:r>
      <w:r w:rsidR="00CB33FD">
        <w:rPr>
          <w:rStyle w:val="Forte"/>
          <w:b w:val="0"/>
          <w:lang w:val="pt-PT"/>
        </w:rPr>
        <w:t>A</w:t>
      </w:r>
      <w:r w:rsidR="002B5F0D" w:rsidRPr="00860FB6">
        <w:rPr>
          <w:rStyle w:val="Forte"/>
          <w:b w:val="0"/>
          <w:lang w:val="pt-PT"/>
        </w:rPr>
        <w:t xml:space="preserve">nexo 16, volume IV </w:t>
      </w:r>
      <w:r w:rsidR="007F2949">
        <w:rPr>
          <w:rStyle w:val="Forte"/>
          <w:b w:val="0"/>
          <w:lang w:val="pt-PT"/>
        </w:rPr>
        <w:t>à</w:t>
      </w:r>
      <w:r w:rsidR="002B5F0D" w:rsidRPr="00860FB6">
        <w:rPr>
          <w:rStyle w:val="Forte"/>
          <w:b w:val="0"/>
          <w:lang w:val="pt-PT"/>
        </w:rPr>
        <w:t xml:space="preserve"> Convenção de Chicago</w:t>
      </w:r>
      <w:r w:rsidR="002F1DCC" w:rsidRPr="00860FB6">
        <w:rPr>
          <w:rStyle w:val="Forte"/>
          <w:b w:val="0"/>
          <w:lang w:val="pt-PT"/>
        </w:rPr>
        <w:t xml:space="preserve"> </w:t>
      </w:r>
      <w:r w:rsidR="00082495">
        <w:rPr>
          <w:rStyle w:val="Forte"/>
          <w:b w:val="0"/>
          <w:lang w:val="pt-PT"/>
        </w:rPr>
        <w:t>b</w:t>
      </w:r>
      <w:r w:rsidR="002F1DCC" w:rsidRPr="00860FB6">
        <w:rPr>
          <w:rStyle w:val="Forte"/>
          <w:b w:val="0"/>
          <w:lang w:val="pt-PT"/>
        </w:rPr>
        <w:t>e</w:t>
      </w:r>
      <w:r w:rsidR="00082495">
        <w:rPr>
          <w:rStyle w:val="Forte"/>
          <w:b w:val="0"/>
          <w:lang w:val="pt-PT"/>
        </w:rPr>
        <w:t>m</w:t>
      </w:r>
      <w:r w:rsidR="002F1DCC" w:rsidRPr="00860FB6">
        <w:rPr>
          <w:rStyle w:val="Forte"/>
          <w:b w:val="0"/>
          <w:lang w:val="pt-PT"/>
        </w:rPr>
        <w:t xml:space="preserve"> com</w:t>
      </w:r>
      <w:r w:rsidR="00082495">
        <w:rPr>
          <w:rStyle w:val="Forte"/>
          <w:b w:val="0"/>
          <w:lang w:val="pt-PT"/>
        </w:rPr>
        <w:t>o as orientações constantes do D</w:t>
      </w:r>
      <w:r w:rsidR="002F1DCC" w:rsidRPr="00860FB6">
        <w:rPr>
          <w:rStyle w:val="Forte"/>
          <w:b w:val="0"/>
          <w:lang w:val="pt-PT"/>
        </w:rPr>
        <w:t>ocumento 9501 da OACI referente ao Manual técnico-ambiental, Vol</w:t>
      </w:r>
      <w:r w:rsidR="00892041" w:rsidRPr="00860FB6">
        <w:rPr>
          <w:rStyle w:val="Forte"/>
          <w:b w:val="0"/>
          <w:lang w:val="pt-PT"/>
        </w:rPr>
        <w:t>ume</w:t>
      </w:r>
      <w:r w:rsidR="004C3991">
        <w:rPr>
          <w:rStyle w:val="Forte"/>
          <w:b w:val="0"/>
          <w:lang w:val="pt-PT"/>
        </w:rPr>
        <w:t xml:space="preserve"> IV</w:t>
      </w:r>
      <w:r w:rsidR="002F1DCC" w:rsidRPr="00860FB6">
        <w:rPr>
          <w:rStyle w:val="Forte"/>
          <w:b w:val="0"/>
          <w:lang w:val="pt-PT"/>
        </w:rPr>
        <w:t xml:space="preserve">, Procedimentos para demonstrar o cumprimento do CORSIA, </w:t>
      </w:r>
      <w:r w:rsidR="00082495">
        <w:rPr>
          <w:rStyle w:val="Forte"/>
          <w:b w:val="0"/>
          <w:lang w:val="pt-PT"/>
        </w:rPr>
        <w:t xml:space="preserve">os quais </w:t>
      </w:r>
      <w:r w:rsidR="00082495" w:rsidRPr="00552E4D">
        <w:rPr>
          <w:rStyle w:val="Forte"/>
          <w:b w:val="0"/>
          <w:lang w:val="pt-PT"/>
        </w:rPr>
        <w:t>contêm</w:t>
      </w:r>
      <w:r w:rsidR="002F1DCC" w:rsidRPr="00552E4D">
        <w:rPr>
          <w:rStyle w:val="Forte"/>
          <w:b w:val="0"/>
          <w:lang w:val="pt-PT"/>
        </w:rPr>
        <w:t xml:space="preserve"> orientações incluindo o uso de procedimentos equivalentes</w:t>
      </w:r>
      <w:r w:rsidR="008B1E9E" w:rsidRPr="00552E4D">
        <w:rPr>
          <w:rStyle w:val="Forte"/>
          <w:b w:val="0"/>
          <w:lang w:val="pt-PT"/>
        </w:rPr>
        <w:t>.</w:t>
      </w:r>
    </w:p>
    <w:p w14:paraId="4ABD301C" w14:textId="77777777" w:rsidR="008B1E9E" w:rsidRPr="00552E4D" w:rsidRDefault="008B1E9E" w:rsidP="00552E4D">
      <w:pPr>
        <w:jc w:val="both"/>
        <w:rPr>
          <w:rStyle w:val="Forte"/>
          <w:b w:val="0"/>
          <w:lang w:val="pt-PT"/>
        </w:rPr>
      </w:pPr>
    </w:p>
    <w:p w14:paraId="783F8F39" w14:textId="4C78CC55" w:rsidR="00C00CEA" w:rsidRDefault="008B1E9E" w:rsidP="00552E4D">
      <w:pPr>
        <w:jc w:val="both"/>
        <w:rPr>
          <w:rStyle w:val="Forte"/>
          <w:b w:val="0"/>
          <w:lang w:val="pt-PT"/>
        </w:rPr>
      </w:pPr>
      <w:r w:rsidRPr="00552E4D">
        <w:rPr>
          <w:rStyle w:val="Forte"/>
          <w:b w:val="0"/>
          <w:lang w:val="pt-PT"/>
        </w:rPr>
        <w:t>S</w:t>
      </w:r>
      <w:r w:rsidR="002B5F0D" w:rsidRPr="00552E4D">
        <w:rPr>
          <w:rStyle w:val="Forte"/>
          <w:b w:val="0"/>
          <w:lang w:val="pt-PT"/>
        </w:rPr>
        <w:t>endo Cabo Verde signatária da Convenção d</w:t>
      </w:r>
      <w:r w:rsidR="00FE3965" w:rsidRPr="00552E4D">
        <w:rPr>
          <w:rStyle w:val="Forte"/>
          <w:b w:val="0"/>
          <w:lang w:val="pt-PT"/>
        </w:rPr>
        <w:t>e</w:t>
      </w:r>
      <w:r w:rsidR="002B5F0D" w:rsidRPr="00552E4D">
        <w:rPr>
          <w:rStyle w:val="Forte"/>
          <w:b w:val="0"/>
          <w:lang w:val="pt-PT"/>
        </w:rPr>
        <w:t xml:space="preserve"> Chicago, e </w:t>
      </w:r>
      <w:r w:rsidR="003A042A" w:rsidRPr="00552E4D">
        <w:rPr>
          <w:rStyle w:val="Forte"/>
          <w:b w:val="0"/>
          <w:lang w:val="pt-PT"/>
        </w:rPr>
        <w:t>com empresas certificadas para operações aéreas internacionais</w:t>
      </w:r>
      <w:r w:rsidR="002B5F0D" w:rsidRPr="00552E4D">
        <w:rPr>
          <w:rStyle w:val="Forte"/>
          <w:b w:val="0"/>
          <w:lang w:val="pt-PT"/>
        </w:rPr>
        <w:t xml:space="preserve">, </w:t>
      </w:r>
      <w:r w:rsidR="006808A7" w:rsidRPr="00552E4D">
        <w:rPr>
          <w:rStyle w:val="Forte"/>
          <w:b w:val="0"/>
          <w:lang w:val="pt-PT"/>
        </w:rPr>
        <w:t>impõe</w:t>
      </w:r>
      <w:r w:rsidR="006808A7">
        <w:rPr>
          <w:rStyle w:val="Forte"/>
          <w:b w:val="0"/>
          <w:lang w:val="pt-PT"/>
        </w:rPr>
        <w:t xml:space="preserve">-se </w:t>
      </w:r>
      <w:r w:rsidR="002B5F0D" w:rsidRPr="00860FB6">
        <w:rPr>
          <w:rStyle w:val="Forte"/>
          <w:b w:val="0"/>
          <w:lang w:val="pt-PT"/>
        </w:rPr>
        <w:t xml:space="preserve">cumprir com as </w:t>
      </w:r>
      <w:r w:rsidR="00D64582" w:rsidRPr="00860FB6">
        <w:rPr>
          <w:rStyle w:val="Forte"/>
          <w:b w:val="0"/>
          <w:lang w:val="pt-PT"/>
        </w:rPr>
        <w:t xml:space="preserve">referidas </w:t>
      </w:r>
      <w:r w:rsidR="002B5F0D" w:rsidRPr="00860FB6">
        <w:rPr>
          <w:rStyle w:val="Forte"/>
          <w:b w:val="0"/>
          <w:lang w:val="pt-PT"/>
        </w:rPr>
        <w:t xml:space="preserve">orientações de monitorar, reportar os dados de emissão de </w:t>
      </w:r>
      <w:r w:rsidR="00CB33FD" w:rsidRPr="00CB33FD">
        <w:rPr>
          <w:rFonts w:eastAsiaTheme="minorHAnsi"/>
          <w:color w:val="000000"/>
          <w:lang w:val="pt-PT" w:eastAsia="en-US" w:bidi="pa-IN"/>
        </w:rPr>
        <w:t>dióxido de carbono (</w:t>
      </w:r>
      <w:r w:rsidR="009405A5" w:rsidRPr="00AC37A2">
        <w:rPr>
          <w:lang w:val="pt-PT"/>
        </w:rPr>
        <w:t>CO</w:t>
      </w:r>
      <w:r w:rsidR="009405A5" w:rsidRPr="00AC37A2">
        <w:rPr>
          <w:sz w:val="16"/>
          <w:szCs w:val="16"/>
          <w:lang w:val="pt-PT"/>
        </w:rPr>
        <w:t>2</w:t>
      </w:r>
      <w:r w:rsidR="00CB33FD" w:rsidRPr="00CB33FD">
        <w:rPr>
          <w:rStyle w:val="Forte"/>
          <w:b w:val="0"/>
          <w:lang w:val="pt-PT"/>
        </w:rPr>
        <w:t>)</w:t>
      </w:r>
      <w:r w:rsidR="00BD4123" w:rsidRPr="00860FB6">
        <w:rPr>
          <w:rStyle w:val="Forte"/>
          <w:b w:val="0"/>
          <w:lang w:val="pt-PT"/>
        </w:rPr>
        <w:t xml:space="preserve"> </w:t>
      </w:r>
      <w:r w:rsidR="002B5F0D" w:rsidRPr="00860FB6">
        <w:rPr>
          <w:rStyle w:val="Forte"/>
          <w:b w:val="0"/>
          <w:lang w:val="pt-PT"/>
        </w:rPr>
        <w:t>relativos ao transporte aéreo internacional.</w:t>
      </w:r>
    </w:p>
    <w:p w14:paraId="7D17C1D4" w14:textId="1373EE6F" w:rsidR="00202561" w:rsidRDefault="00202561" w:rsidP="00552E4D">
      <w:pPr>
        <w:jc w:val="both"/>
        <w:rPr>
          <w:rStyle w:val="Forte"/>
          <w:b w:val="0"/>
          <w:lang w:val="pt-PT"/>
        </w:rPr>
      </w:pPr>
    </w:p>
    <w:p w14:paraId="75C2E0E0" w14:textId="22C33053" w:rsidR="00520039" w:rsidRDefault="001D4542" w:rsidP="00552E4D">
      <w:pPr>
        <w:jc w:val="both"/>
        <w:rPr>
          <w:rFonts w:eastAsiaTheme="minorHAnsi"/>
          <w:color w:val="000000"/>
          <w:lang w:val="pt-PT" w:eastAsia="en-US" w:bidi="pa-IN"/>
        </w:rPr>
      </w:pPr>
      <w:r w:rsidRPr="008A3255">
        <w:rPr>
          <w:rStyle w:val="Forte"/>
          <w:b w:val="0"/>
          <w:lang w:val="pt-PT"/>
        </w:rPr>
        <w:t xml:space="preserve">Neste âmbito, </w:t>
      </w:r>
      <w:r w:rsidR="004C3991" w:rsidRPr="008A3255">
        <w:rPr>
          <w:rStyle w:val="Forte"/>
          <w:b w:val="0"/>
          <w:lang w:val="pt-PT"/>
        </w:rPr>
        <w:t xml:space="preserve">mesmo na ausência de </w:t>
      </w:r>
      <w:r w:rsidR="00F71B5F" w:rsidRPr="008A3255">
        <w:rPr>
          <w:rStyle w:val="Forte"/>
          <w:b w:val="0"/>
          <w:lang w:val="pt-PT"/>
        </w:rPr>
        <w:t xml:space="preserve">um quadro normativo, mas </w:t>
      </w:r>
      <w:r w:rsidRPr="008A3255">
        <w:rPr>
          <w:rStyle w:val="Forte"/>
          <w:b w:val="0"/>
          <w:lang w:val="pt-PT"/>
        </w:rPr>
        <w:t>sob orientações da autoridade aeronáutica</w:t>
      </w:r>
      <w:r w:rsidR="006E3B8A" w:rsidRPr="008A3255">
        <w:rPr>
          <w:rStyle w:val="Forte"/>
          <w:b w:val="0"/>
          <w:lang w:val="pt-PT"/>
        </w:rPr>
        <w:t>,</w:t>
      </w:r>
      <w:r w:rsidRPr="008A3255">
        <w:rPr>
          <w:rStyle w:val="Forte"/>
          <w:b w:val="0"/>
          <w:lang w:val="pt-PT"/>
        </w:rPr>
        <w:t xml:space="preserve"> </w:t>
      </w:r>
      <w:r w:rsidR="005152F1" w:rsidRPr="008A3255">
        <w:rPr>
          <w:rFonts w:eastAsiaTheme="minorHAnsi"/>
          <w:color w:val="000000"/>
          <w:lang w:val="pt-PT" w:eastAsia="en-US" w:bidi="pa-IN"/>
        </w:rPr>
        <w:t xml:space="preserve">os operadores aéreos nacionais </w:t>
      </w:r>
      <w:r w:rsidRPr="008A3255">
        <w:rPr>
          <w:rFonts w:eastAsiaTheme="minorHAnsi"/>
          <w:color w:val="000000"/>
          <w:lang w:val="pt-PT" w:eastAsia="en-US" w:bidi="pa-IN"/>
        </w:rPr>
        <w:t>cujas e</w:t>
      </w:r>
      <w:r w:rsidR="005152F1" w:rsidRPr="008A3255">
        <w:rPr>
          <w:rFonts w:eastAsiaTheme="minorHAnsi"/>
          <w:color w:val="000000"/>
          <w:lang w:val="pt-PT" w:eastAsia="en-US" w:bidi="pa-IN"/>
        </w:rPr>
        <w:t xml:space="preserve">missões de </w:t>
      </w:r>
      <w:r w:rsidR="00CB33FD" w:rsidRPr="008A3255">
        <w:rPr>
          <w:rFonts w:eastAsiaTheme="minorHAnsi"/>
          <w:color w:val="000000"/>
          <w:lang w:val="pt-PT" w:eastAsia="en-US" w:bidi="pa-IN"/>
        </w:rPr>
        <w:t>dióxido de carbono (</w:t>
      </w:r>
      <w:r w:rsidR="009405A5" w:rsidRPr="00AC37A2">
        <w:rPr>
          <w:lang w:val="pt-PT"/>
        </w:rPr>
        <w:t>CO</w:t>
      </w:r>
      <w:r w:rsidR="009405A5" w:rsidRPr="00AC37A2">
        <w:rPr>
          <w:sz w:val="16"/>
          <w:szCs w:val="16"/>
          <w:lang w:val="pt-PT"/>
        </w:rPr>
        <w:t>2</w:t>
      </w:r>
      <w:r w:rsidR="00CB33FD" w:rsidRPr="008A3255">
        <w:rPr>
          <w:rStyle w:val="Forte"/>
          <w:b w:val="0"/>
          <w:lang w:val="pt-PT"/>
        </w:rPr>
        <w:t xml:space="preserve">) </w:t>
      </w:r>
      <w:r w:rsidR="005152F1" w:rsidRPr="008A3255">
        <w:rPr>
          <w:rFonts w:eastAsiaTheme="minorHAnsi"/>
          <w:color w:val="000000"/>
          <w:sz w:val="16"/>
          <w:szCs w:val="16"/>
          <w:lang w:val="pt-PT" w:eastAsia="en-US" w:bidi="pa-IN"/>
        </w:rPr>
        <w:t xml:space="preserve"> </w:t>
      </w:r>
      <w:r w:rsidRPr="008A3255">
        <w:rPr>
          <w:rFonts w:eastAsiaTheme="minorHAnsi"/>
          <w:color w:val="000000"/>
          <w:lang w:val="pt-PT" w:eastAsia="en-US" w:bidi="pa-IN"/>
        </w:rPr>
        <w:t xml:space="preserve">se encontravam </w:t>
      </w:r>
      <w:r w:rsidR="005152F1" w:rsidRPr="008A3255">
        <w:rPr>
          <w:rFonts w:eastAsiaTheme="minorHAnsi"/>
          <w:color w:val="000000"/>
          <w:lang w:val="pt-PT" w:eastAsia="en-US" w:bidi="pa-IN"/>
        </w:rPr>
        <w:t xml:space="preserve">acima de 10.000 (dez mil) toneladas anuais pelo uso de aeronaves com peso de decolagem certificado acima de 5.700 kg (cinco mil e quinhentos quilogramas) pela operação de </w:t>
      </w:r>
      <w:r w:rsidR="005152F1" w:rsidRPr="00187A7E">
        <w:rPr>
          <w:rFonts w:eastAsiaTheme="minorHAnsi"/>
          <w:color w:val="000000"/>
          <w:lang w:val="pt-PT" w:eastAsia="en-US" w:bidi="pa-IN"/>
        </w:rPr>
        <w:t xml:space="preserve">voos internacionais </w:t>
      </w:r>
      <w:r w:rsidRPr="00187A7E">
        <w:rPr>
          <w:rFonts w:eastAsiaTheme="minorHAnsi"/>
          <w:color w:val="000000"/>
          <w:lang w:val="pt-PT" w:eastAsia="en-US" w:bidi="pa-IN"/>
        </w:rPr>
        <w:t>iniciaram a monitorização e o fornecimento dos dados de emissão de dióxido de carbono (</w:t>
      </w:r>
      <w:r w:rsidR="009405A5" w:rsidRPr="00187A7E">
        <w:rPr>
          <w:lang w:val="pt-PT"/>
        </w:rPr>
        <w:t>CO</w:t>
      </w:r>
      <w:r w:rsidR="009405A5" w:rsidRPr="00187A7E">
        <w:rPr>
          <w:sz w:val="16"/>
          <w:szCs w:val="16"/>
          <w:lang w:val="pt-PT"/>
        </w:rPr>
        <w:t>2</w:t>
      </w:r>
      <w:r w:rsidR="00CB33FD" w:rsidRPr="00187A7E">
        <w:rPr>
          <w:rFonts w:eastAsiaTheme="minorHAnsi"/>
          <w:color w:val="000000"/>
          <w:sz w:val="22"/>
          <w:szCs w:val="22"/>
          <w:lang w:val="pt-PT" w:eastAsia="en-US" w:bidi="pa-IN"/>
        </w:rPr>
        <w:t>)</w:t>
      </w:r>
      <w:r w:rsidR="00CB33FD" w:rsidRPr="00187A7E">
        <w:rPr>
          <w:rFonts w:eastAsiaTheme="minorHAnsi"/>
          <w:color w:val="000000"/>
          <w:lang w:val="pt-PT" w:eastAsia="en-US" w:bidi="pa-IN"/>
        </w:rPr>
        <w:t xml:space="preserve"> a</w:t>
      </w:r>
      <w:r w:rsidR="005152F1" w:rsidRPr="00187A7E">
        <w:rPr>
          <w:rFonts w:eastAsiaTheme="minorHAnsi"/>
          <w:color w:val="000000"/>
          <w:lang w:val="pt-PT" w:eastAsia="en-US" w:bidi="pa-IN"/>
        </w:rPr>
        <w:t xml:space="preserve"> partir de 1º de</w:t>
      </w:r>
      <w:r w:rsidRPr="00187A7E">
        <w:rPr>
          <w:rFonts w:eastAsiaTheme="minorHAnsi"/>
          <w:color w:val="000000"/>
          <w:lang w:val="pt-PT" w:eastAsia="en-US" w:bidi="pa-IN"/>
        </w:rPr>
        <w:t xml:space="preserve"> </w:t>
      </w:r>
      <w:r w:rsidR="005152F1" w:rsidRPr="00187A7E">
        <w:rPr>
          <w:rFonts w:eastAsiaTheme="minorHAnsi"/>
          <w:color w:val="000000"/>
          <w:lang w:val="pt-PT" w:eastAsia="en-US" w:bidi="pa-IN"/>
        </w:rPr>
        <w:t>janeiro de 2019</w:t>
      </w:r>
      <w:r w:rsidR="00520039" w:rsidRPr="00187A7E">
        <w:rPr>
          <w:rFonts w:eastAsiaTheme="minorHAnsi"/>
          <w:color w:val="000000"/>
          <w:lang w:val="pt-PT" w:eastAsia="en-US" w:bidi="pa-IN"/>
        </w:rPr>
        <w:t>.</w:t>
      </w:r>
      <w:r w:rsidRPr="00187A7E">
        <w:rPr>
          <w:rFonts w:eastAsiaTheme="minorHAnsi"/>
          <w:color w:val="000000"/>
          <w:lang w:val="pt-PT" w:eastAsia="en-US" w:bidi="pa-IN"/>
        </w:rPr>
        <w:t xml:space="preserve"> Para este efeito</w:t>
      </w:r>
      <w:r w:rsidR="00865D67" w:rsidRPr="00187A7E">
        <w:rPr>
          <w:rFonts w:eastAsiaTheme="minorHAnsi"/>
          <w:color w:val="000000"/>
          <w:lang w:val="pt-PT" w:eastAsia="en-US" w:bidi="pa-IN"/>
        </w:rPr>
        <w:t>,</w:t>
      </w:r>
      <w:r w:rsidRPr="00187A7E">
        <w:rPr>
          <w:rFonts w:eastAsiaTheme="minorHAnsi"/>
          <w:color w:val="000000"/>
          <w:lang w:val="pt-PT" w:eastAsia="en-US" w:bidi="pa-IN"/>
        </w:rPr>
        <w:t xml:space="preserve"> submete</w:t>
      </w:r>
      <w:r w:rsidR="00865D67" w:rsidRPr="00187A7E">
        <w:rPr>
          <w:rFonts w:eastAsiaTheme="minorHAnsi"/>
          <w:color w:val="000000"/>
          <w:lang w:val="pt-PT" w:eastAsia="en-US" w:bidi="pa-IN"/>
        </w:rPr>
        <w:t>u</w:t>
      </w:r>
      <w:r w:rsidRPr="00187A7E">
        <w:rPr>
          <w:rFonts w:eastAsiaTheme="minorHAnsi"/>
          <w:color w:val="000000"/>
          <w:lang w:val="pt-PT" w:eastAsia="en-US" w:bidi="pa-IN"/>
        </w:rPr>
        <w:t xml:space="preserve"> o Plano de Monitorização </w:t>
      </w:r>
      <w:r w:rsidR="00520039" w:rsidRPr="00187A7E">
        <w:rPr>
          <w:rFonts w:eastAsiaTheme="minorHAnsi"/>
          <w:color w:val="000000"/>
          <w:lang w:val="pt-PT" w:eastAsia="en-US" w:bidi="pa-IN"/>
        </w:rPr>
        <w:t xml:space="preserve">de Emissões à aprovação da </w:t>
      </w:r>
      <w:r w:rsidRPr="00187A7E">
        <w:rPr>
          <w:rStyle w:val="Forte"/>
          <w:b w:val="0"/>
          <w:lang w:val="pt-PT"/>
        </w:rPr>
        <w:t>autoridade aeronáutica</w:t>
      </w:r>
      <w:r w:rsidR="00520039" w:rsidRPr="00187A7E">
        <w:rPr>
          <w:rFonts w:eastAsiaTheme="minorHAnsi"/>
          <w:color w:val="000000"/>
          <w:lang w:val="pt-PT" w:eastAsia="en-US" w:bidi="pa-IN"/>
        </w:rPr>
        <w:t xml:space="preserve"> até </w:t>
      </w:r>
      <w:r w:rsidRPr="00187A7E">
        <w:rPr>
          <w:rFonts w:eastAsiaTheme="minorHAnsi"/>
          <w:color w:val="000000"/>
          <w:lang w:val="pt-PT" w:eastAsia="en-US" w:bidi="pa-IN"/>
        </w:rPr>
        <w:t>o dia 28 de fevereiro de 2019</w:t>
      </w:r>
      <w:r w:rsidR="00677AD1" w:rsidRPr="00187A7E">
        <w:rPr>
          <w:rFonts w:eastAsiaTheme="minorHAnsi"/>
          <w:color w:val="000000"/>
          <w:lang w:val="pt-PT" w:eastAsia="en-US" w:bidi="pa-IN"/>
        </w:rPr>
        <w:t>, os quais apresentaram-se completos</w:t>
      </w:r>
      <w:r w:rsidR="00282142" w:rsidRPr="00187A7E">
        <w:rPr>
          <w:rFonts w:eastAsiaTheme="minorHAnsi"/>
          <w:color w:val="000000"/>
          <w:lang w:val="pt-PT" w:eastAsia="en-US" w:bidi="pa-IN"/>
        </w:rPr>
        <w:t xml:space="preserve"> e</w:t>
      </w:r>
      <w:r w:rsidR="00677AD1" w:rsidRPr="00187A7E">
        <w:rPr>
          <w:rFonts w:eastAsiaTheme="minorHAnsi"/>
          <w:color w:val="000000"/>
          <w:lang w:val="pt-PT" w:eastAsia="en-US" w:bidi="pa-IN"/>
        </w:rPr>
        <w:t xml:space="preserve"> </w:t>
      </w:r>
      <w:r w:rsidR="00282142" w:rsidRPr="00187A7E">
        <w:rPr>
          <w:rFonts w:eastAsiaTheme="minorHAnsi"/>
          <w:color w:val="000000"/>
          <w:lang w:val="pt-PT" w:eastAsia="en-US" w:bidi="pa-IN"/>
        </w:rPr>
        <w:t>compatíveis com os requisitos exigidos</w:t>
      </w:r>
      <w:r w:rsidR="00187A7E" w:rsidRPr="00187A7E">
        <w:rPr>
          <w:rFonts w:eastAsiaTheme="minorHAnsi"/>
          <w:color w:val="000000"/>
          <w:lang w:val="pt-PT" w:eastAsia="en-US" w:bidi="pa-IN"/>
        </w:rPr>
        <w:t>,</w:t>
      </w:r>
      <w:r w:rsidR="00677AD1" w:rsidRPr="00187A7E">
        <w:rPr>
          <w:rFonts w:eastAsiaTheme="minorHAnsi"/>
          <w:color w:val="000000"/>
          <w:lang w:val="pt-PT" w:eastAsia="en-US" w:bidi="pa-IN"/>
        </w:rPr>
        <w:t xml:space="preserve"> dispondo de informações </w:t>
      </w:r>
      <w:r w:rsidR="00587AB2" w:rsidRPr="00187A7E">
        <w:rPr>
          <w:rFonts w:eastAsiaTheme="minorHAnsi"/>
          <w:color w:val="000000"/>
          <w:lang w:val="pt-PT" w:eastAsia="en-US" w:bidi="pa-IN"/>
        </w:rPr>
        <w:t>suficientes</w:t>
      </w:r>
      <w:r w:rsidR="00587AB2" w:rsidRPr="00187A7E">
        <w:rPr>
          <w:lang w:val="pt-PT" w:eastAsia="pt-BR"/>
        </w:rPr>
        <w:t xml:space="preserve"> para utilização de métodos reais de medição de combustível elegíveis listados no Anexo I deste CV-CAR</w:t>
      </w:r>
      <w:r w:rsidR="00F32E53" w:rsidRPr="00187A7E">
        <w:rPr>
          <w:rFonts w:eastAsiaTheme="minorHAnsi"/>
          <w:color w:val="000000"/>
          <w:lang w:val="pt-PT" w:eastAsia="en-US" w:bidi="pa-IN"/>
        </w:rPr>
        <w:t>, tendo os mesmos sido aprovado</w:t>
      </w:r>
      <w:r w:rsidR="00187A7E" w:rsidRPr="00187A7E">
        <w:rPr>
          <w:rFonts w:eastAsiaTheme="minorHAnsi"/>
          <w:color w:val="000000"/>
          <w:lang w:val="pt-PT" w:eastAsia="en-US" w:bidi="pa-IN"/>
        </w:rPr>
        <w:t>s</w:t>
      </w:r>
      <w:r w:rsidR="00F32E53" w:rsidRPr="00187A7E">
        <w:rPr>
          <w:rFonts w:eastAsiaTheme="minorHAnsi"/>
          <w:color w:val="000000"/>
          <w:lang w:val="pt-PT" w:eastAsia="en-US" w:bidi="pa-IN"/>
        </w:rPr>
        <w:t xml:space="preserve"> a 30 de abril de 2019.</w:t>
      </w:r>
    </w:p>
    <w:p w14:paraId="073DD807" w14:textId="77777777" w:rsidR="00E75D47" w:rsidRDefault="00E75D47" w:rsidP="00552E4D">
      <w:pPr>
        <w:jc w:val="both"/>
        <w:rPr>
          <w:lang w:val="pt-PT" w:eastAsia="pt-BR"/>
        </w:rPr>
      </w:pPr>
    </w:p>
    <w:p w14:paraId="282AB129" w14:textId="4B2BAD8A" w:rsidR="00C00CEA" w:rsidRPr="00CB33FD" w:rsidRDefault="00D1291A" w:rsidP="00552E4D">
      <w:pPr>
        <w:jc w:val="both"/>
        <w:rPr>
          <w:rStyle w:val="Forte"/>
          <w:b w:val="0"/>
          <w:lang w:val="pt-PT"/>
        </w:rPr>
      </w:pPr>
      <w:r w:rsidRPr="00CB33FD">
        <w:rPr>
          <w:rStyle w:val="Forte"/>
          <w:b w:val="0"/>
          <w:lang w:val="pt-PT"/>
        </w:rPr>
        <w:t xml:space="preserve">Não obstante, tornou-se urgente importar para o nosso ordenamento jurídico </w:t>
      </w:r>
      <w:r w:rsidR="004A7EDE" w:rsidRPr="00CB33FD">
        <w:rPr>
          <w:rStyle w:val="Forte"/>
          <w:b w:val="0"/>
          <w:lang w:val="pt-PT"/>
        </w:rPr>
        <w:t xml:space="preserve">interno </w:t>
      </w:r>
      <w:r w:rsidR="00E108D4" w:rsidRPr="00CB33FD">
        <w:rPr>
          <w:rStyle w:val="Forte"/>
          <w:b w:val="0"/>
          <w:lang w:val="pt-PT"/>
        </w:rPr>
        <w:t xml:space="preserve">um conjunto de </w:t>
      </w:r>
      <w:r w:rsidR="00F71B5F" w:rsidRPr="00CB33FD">
        <w:rPr>
          <w:rStyle w:val="Forte"/>
          <w:b w:val="0"/>
          <w:lang w:val="pt-PT"/>
        </w:rPr>
        <w:t xml:space="preserve">procedimentos </w:t>
      </w:r>
      <w:r w:rsidR="00B66ADB" w:rsidRPr="00CB33FD">
        <w:rPr>
          <w:rStyle w:val="Forte"/>
          <w:b w:val="0"/>
          <w:lang w:val="pt-PT"/>
        </w:rPr>
        <w:t>para a</w:t>
      </w:r>
      <w:r w:rsidR="007E6524" w:rsidRPr="00CB33FD">
        <w:rPr>
          <w:rStyle w:val="Forte"/>
          <w:b w:val="0"/>
          <w:lang w:val="pt-PT"/>
        </w:rPr>
        <w:t xml:space="preserve"> monitorização</w:t>
      </w:r>
      <w:r w:rsidR="00D64582" w:rsidRPr="00CB33FD">
        <w:rPr>
          <w:rStyle w:val="Forte"/>
          <w:b w:val="0"/>
          <w:lang w:val="pt-PT"/>
        </w:rPr>
        <w:t xml:space="preserve">, o reporte e a verificação de dados de emissão de </w:t>
      </w:r>
      <w:r w:rsidR="00CB33FD" w:rsidRPr="00CB33FD">
        <w:rPr>
          <w:rFonts w:eastAsiaTheme="minorHAnsi"/>
          <w:color w:val="000000"/>
          <w:lang w:val="pt-PT" w:eastAsia="en-US" w:bidi="pa-IN"/>
        </w:rPr>
        <w:t xml:space="preserve">dióxido de carbono </w:t>
      </w:r>
      <w:r w:rsidR="00CB33FD">
        <w:rPr>
          <w:rFonts w:eastAsiaTheme="minorHAnsi"/>
          <w:color w:val="000000"/>
          <w:lang w:val="pt-PT" w:eastAsia="en-US" w:bidi="pa-IN"/>
        </w:rPr>
        <w:t>(</w:t>
      </w:r>
      <w:r w:rsidR="009405A5" w:rsidRPr="00AC37A2">
        <w:rPr>
          <w:lang w:val="pt-PT"/>
        </w:rPr>
        <w:t>CO</w:t>
      </w:r>
      <w:r w:rsidR="009405A5" w:rsidRPr="00AC37A2">
        <w:rPr>
          <w:sz w:val="16"/>
          <w:szCs w:val="16"/>
          <w:lang w:val="pt-PT"/>
        </w:rPr>
        <w:t>2</w:t>
      </w:r>
      <w:r w:rsidR="00CB33FD">
        <w:rPr>
          <w:rStyle w:val="Forte"/>
          <w:b w:val="0"/>
          <w:lang w:val="pt-PT"/>
        </w:rPr>
        <w:t>)</w:t>
      </w:r>
      <w:r w:rsidR="00936E55" w:rsidRPr="00CB33FD">
        <w:rPr>
          <w:rStyle w:val="Forte"/>
          <w:b w:val="0"/>
          <w:lang w:val="pt-PT"/>
        </w:rPr>
        <w:t xml:space="preserve"> relativos</w:t>
      </w:r>
      <w:r w:rsidR="00D64582" w:rsidRPr="00CB33FD">
        <w:rPr>
          <w:rStyle w:val="Forte"/>
          <w:b w:val="0"/>
          <w:lang w:val="pt-PT"/>
        </w:rPr>
        <w:t xml:space="preserve"> ao transporte aéreo internacional</w:t>
      </w:r>
      <w:r w:rsidR="004A7EDE" w:rsidRPr="00CB33FD">
        <w:rPr>
          <w:rStyle w:val="Forte"/>
          <w:b w:val="0"/>
          <w:lang w:val="pt-PT"/>
        </w:rPr>
        <w:t>, que assumiram a forma do presente CV-CAR</w:t>
      </w:r>
      <w:r w:rsidR="00D64582" w:rsidRPr="00CB33FD">
        <w:rPr>
          <w:rStyle w:val="Forte"/>
          <w:b w:val="0"/>
          <w:lang w:val="pt-PT"/>
        </w:rPr>
        <w:t xml:space="preserve">. </w:t>
      </w:r>
    </w:p>
    <w:p w14:paraId="351E4135" w14:textId="77777777" w:rsidR="00CF6D73" w:rsidRDefault="00CF6D73" w:rsidP="00552E4D">
      <w:pPr>
        <w:jc w:val="both"/>
        <w:rPr>
          <w:lang w:val="pt-PT"/>
        </w:rPr>
      </w:pPr>
    </w:p>
    <w:p w14:paraId="71024F7C" w14:textId="65AD5727" w:rsidR="00082495" w:rsidRPr="0010306B" w:rsidRDefault="0010306B" w:rsidP="00552E4D">
      <w:pPr>
        <w:jc w:val="both"/>
        <w:rPr>
          <w:lang w:val="pt-PT"/>
        </w:rPr>
      </w:pPr>
      <w:r>
        <w:rPr>
          <w:lang w:val="pt-PT"/>
        </w:rPr>
        <w:t>A</w:t>
      </w:r>
      <w:r w:rsidRPr="0010306B">
        <w:rPr>
          <w:lang w:val="pt-PT"/>
        </w:rPr>
        <w:t xml:space="preserve">ssim sendo, o presente CV-CAR visa estabelecer </w:t>
      </w:r>
      <w:r w:rsidR="00710238">
        <w:rPr>
          <w:lang w:val="pt-PT"/>
        </w:rPr>
        <w:t xml:space="preserve">os procedimentos administrativos de </w:t>
      </w:r>
      <w:r w:rsidR="00710238" w:rsidRPr="00710238">
        <w:rPr>
          <w:lang w:val="pt-PT"/>
        </w:rPr>
        <w:t>atribuição de voos internacionais a um operador aéreo e de atribuição de um operador de aeronave ao Estado de Cabo Verde</w:t>
      </w:r>
      <w:r w:rsidR="00710238">
        <w:rPr>
          <w:lang w:val="pt-PT"/>
        </w:rPr>
        <w:t>,</w:t>
      </w:r>
      <w:r w:rsidR="00710238" w:rsidRPr="0010306B">
        <w:rPr>
          <w:lang w:val="pt-PT"/>
        </w:rPr>
        <w:t xml:space="preserve"> </w:t>
      </w:r>
      <w:r w:rsidRPr="0010306B">
        <w:rPr>
          <w:lang w:val="pt-PT"/>
        </w:rPr>
        <w:t xml:space="preserve">os princípios gerais sobre a </w:t>
      </w:r>
      <w:r w:rsidRPr="0010306B">
        <w:rPr>
          <w:lang w:val="pt-PT" w:eastAsia="pt-BR"/>
        </w:rPr>
        <w:t xml:space="preserve">monitorização das emissões de </w:t>
      </w:r>
      <w:r w:rsidR="00CB33FD" w:rsidRPr="00CB33FD">
        <w:rPr>
          <w:rFonts w:eastAsiaTheme="minorHAnsi"/>
          <w:color w:val="000000"/>
          <w:lang w:val="pt-PT" w:eastAsia="en-US" w:bidi="pa-IN"/>
        </w:rPr>
        <w:t>dióxido de carbono (</w:t>
      </w:r>
      <w:r w:rsidR="009405A5" w:rsidRPr="00AC37A2">
        <w:rPr>
          <w:lang w:val="pt-PT"/>
        </w:rPr>
        <w:t>CO</w:t>
      </w:r>
      <w:r w:rsidR="009405A5" w:rsidRPr="00AC37A2">
        <w:rPr>
          <w:sz w:val="16"/>
          <w:szCs w:val="16"/>
          <w:lang w:val="pt-PT"/>
        </w:rPr>
        <w:t>2</w:t>
      </w:r>
      <w:r w:rsidR="00CB33FD">
        <w:rPr>
          <w:rStyle w:val="Forte"/>
          <w:b w:val="0"/>
          <w:lang w:val="pt-PT"/>
        </w:rPr>
        <w:t>)</w:t>
      </w:r>
      <w:r w:rsidRPr="0010306B">
        <w:rPr>
          <w:lang w:val="pt-PT" w:eastAsia="pt-BR"/>
        </w:rPr>
        <w:t xml:space="preserve">, </w:t>
      </w:r>
      <w:r>
        <w:rPr>
          <w:lang w:val="pt-PT" w:eastAsia="pt-BR"/>
        </w:rPr>
        <w:t xml:space="preserve">o </w:t>
      </w:r>
      <w:r w:rsidRPr="00373D14">
        <w:rPr>
          <w:rStyle w:val="Forte"/>
          <w:b w:val="0"/>
          <w:bCs w:val="0"/>
          <w:lang w:val="pt-PT"/>
        </w:rPr>
        <w:t>cálculo das emissões e método de medição, as</w:t>
      </w:r>
      <w:r w:rsidRPr="00373D14">
        <w:rPr>
          <w:rStyle w:val="Forte"/>
          <w:i/>
          <w:iCs/>
          <w:lang w:val="pt-PT"/>
        </w:rPr>
        <w:t xml:space="preserve"> </w:t>
      </w:r>
      <w:r w:rsidRPr="00373D14">
        <w:rPr>
          <w:rStyle w:val="Forte"/>
          <w:b w:val="0"/>
          <w:bCs w:val="0"/>
          <w:lang w:val="pt-PT"/>
        </w:rPr>
        <w:t>regras concernentes a a</w:t>
      </w:r>
      <w:r w:rsidRPr="00373D14">
        <w:rPr>
          <w:lang w:val="pt-PT" w:eastAsia="ar-SA"/>
        </w:rPr>
        <w:t xml:space="preserve">provação do </w:t>
      </w:r>
      <w:r w:rsidRPr="00373D14">
        <w:rPr>
          <w:rFonts w:eastAsiaTheme="minorHAnsi"/>
          <w:lang w:val="pt-PT" w:eastAsia="en-US" w:bidi="pa-IN"/>
        </w:rPr>
        <w:t>plano de monitorização de emissões, bem como o conteúdo</w:t>
      </w:r>
      <w:r w:rsidRPr="0010306B">
        <w:rPr>
          <w:rFonts w:eastAsiaTheme="minorHAnsi"/>
          <w:lang w:val="pt-PT" w:eastAsia="en-US" w:bidi="pa-IN"/>
        </w:rPr>
        <w:t xml:space="preserve"> e suas alterações</w:t>
      </w:r>
      <w:r>
        <w:rPr>
          <w:rFonts w:eastAsiaTheme="minorHAnsi"/>
          <w:lang w:val="pt-PT" w:eastAsia="en-US" w:bidi="pa-IN"/>
        </w:rPr>
        <w:t xml:space="preserve">. Visa ainda </w:t>
      </w:r>
      <w:r w:rsidR="00710238">
        <w:rPr>
          <w:rFonts w:eastAsiaTheme="minorHAnsi"/>
          <w:lang w:val="pt-PT" w:eastAsia="en-US" w:bidi="pa-IN"/>
        </w:rPr>
        <w:t xml:space="preserve">regular </w:t>
      </w:r>
      <w:r>
        <w:rPr>
          <w:rFonts w:eastAsiaTheme="minorHAnsi"/>
          <w:lang w:val="pt-PT" w:eastAsia="en-US" w:bidi="pa-IN"/>
        </w:rPr>
        <w:t xml:space="preserve">o </w:t>
      </w:r>
      <w:r w:rsidR="00373D14">
        <w:rPr>
          <w:rFonts w:eastAsiaTheme="minorHAnsi"/>
          <w:lang w:val="pt-PT" w:eastAsia="en-US" w:bidi="pa-IN"/>
        </w:rPr>
        <w:t>r</w:t>
      </w:r>
      <w:r w:rsidRPr="0010306B">
        <w:rPr>
          <w:rStyle w:val="Forte"/>
          <w:b w:val="0"/>
          <w:bCs w:val="0"/>
          <w:lang w:val="pt-PT"/>
        </w:rPr>
        <w:t xml:space="preserve">eporte e verificação de dados, versando </w:t>
      </w:r>
      <w:r w:rsidR="00373D14">
        <w:rPr>
          <w:rStyle w:val="Forte"/>
          <w:b w:val="0"/>
          <w:bCs w:val="0"/>
          <w:lang w:val="pt-PT"/>
        </w:rPr>
        <w:t>sobre os princípios gerais relativo</w:t>
      </w:r>
      <w:r w:rsidRPr="0010306B">
        <w:rPr>
          <w:rStyle w:val="Forte"/>
          <w:b w:val="0"/>
          <w:bCs w:val="0"/>
          <w:lang w:val="pt-PT"/>
        </w:rPr>
        <w:t xml:space="preserve"> </w:t>
      </w:r>
      <w:r w:rsidR="00373D14">
        <w:rPr>
          <w:rStyle w:val="Forte"/>
          <w:b w:val="0"/>
          <w:bCs w:val="0"/>
          <w:lang w:val="pt-PT"/>
        </w:rPr>
        <w:t>a</w:t>
      </w:r>
      <w:r w:rsidRPr="0010306B">
        <w:rPr>
          <w:rStyle w:val="Forte"/>
          <w:b w:val="0"/>
          <w:bCs w:val="0"/>
          <w:lang w:val="pt-PT"/>
        </w:rPr>
        <w:t xml:space="preserve">o </w:t>
      </w:r>
      <w:r w:rsidRPr="0010306B">
        <w:rPr>
          <w:lang w:val="pt-PT"/>
        </w:rPr>
        <w:t>relatório anual de emissões verificado e parecer de verificação</w:t>
      </w:r>
      <w:r w:rsidR="00373D14">
        <w:rPr>
          <w:rStyle w:val="Forte"/>
          <w:b w:val="0"/>
          <w:bCs w:val="0"/>
          <w:lang w:val="pt-PT"/>
        </w:rPr>
        <w:t xml:space="preserve"> e consequentemente </w:t>
      </w:r>
      <w:r>
        <w:rPr>
          <w:rStyle w:val="Forte"/>
          <w:b w:val="0"/>
          <w:bCs w:val="0"/>
          <w:lang w:val="pt-PT"/>
        </w:rPr>
        <w:t xml:space="preserve">os </w:t>
      </w:r>
      <w:r w:rsidRPr="0010306B">
        <w:rPr>
          <w:rStyle w:val="Forte"/>
          <w:b w:val="0"/>
          <w:bCs w:val="0"/>
          <w:lang w:val="pt-PT"/>
        </w:rPr>
        <w:t>procedimentos gerais</w:t>
      </w:r>
      <w:r>
        <w:rPr>
          <w:rStyle w:val="Forte"/>
          <w:b w:val="0"/>
          <w:bCs w:val="0"/>
          <w:lang w:val="pt-PT"/>
        </w:rPr>
        <w:t xml:space="preserve"> </w:t>
      </w:r>
      <w:r w:rsidR="00373D14">
        <w:rPr>
          <w:rStyle w:val="Forte"/>
          <w:b w:val="0"/>
          <w:bCs w:val="0"/>
          <w:lang w:val="pt-PT"/>
        </w:rPr>
        <w:t>inerentes</w:t>
      </w:r>
      <w:r w:rsidRPr="0010306B">
        <w:rPr>
          <w:rStyle w:val="Forte"/>
          <w:b w:val="0"/>
          <w:bCs w:val="0"/>
          <w:lang w:val="pt-PT"/>
        </w:rPr>
        <w:t>,</w:t>
      </w:r>
      <w:r w:rsidRPr="0010306B">
        <w:rPr>
          <w:rStyle w:val="Forte"/>
          <w:lang w:val="pt-PT"/>
        </w:rPr>
        <w:t xml:space="preserve"> </w:t>
      </w:r>
      <w:r w:rsidR="00373D14" w:rsidRPr="00373D14">
        <w:rPr>
          <w:rStyle w:val="Forte"/>
          <w:b w:val="0"/>
          <w:bCs w:val="0"/>
          <w:lang w:val="pt-PT"/>
        </w:rPr>
        <w:t>e</w:t>
      </w:r>
      <w:r w:rsidR="00373D14">
        <w:rPr>
          <w:rStyle w:val="Forte"/>
          <w:b w:val="0"/>
          <w:bCs w:val="0"/>
          <w:lang w:val="pt-PT"/>
        </w:rPr>
        <w:t xml:space="preserve"> por fim define o</w:t>
      </w:r>
      <w:r w:rsidR="00373D14">
        <w:rPr>
          <w:rStyle w:val="Forte"/>
          <w:lang w:val="pt-PT"/>
        </w:rPr>
        <w:t xml:space="preserve"> </w:t>
      </w:r>
      <w:r w:rsidRPr="0010306B">
        <w:rPr>
          <w:lang w:val="pt-PT"/>
        </w:rPr>
        <w:t>formato dos dados e mecanismo de envio</w:t>
      </w:r>
      <w:r w:rsidR="00373D14">
        <w:rPr>
          <w:lang w:val="pt-PT"/>
        </w:rPr>
        <w:t>.</w:t>
      </w:r>
    </w:p>
    <w:p w14:paraId="357240C8" w14:textId="77777777" w:rsidR="00CB33FD" w:rsidRDefault="00CB33FD" w:rsidP="00552E4D">
      <w:pPr>
        <w:jc w:val="both"/>
        <w:rPr>
          <w:lang w:val="pt-PT"/>
        </w:rPr>
      </w:pPr>
    </w:p>
    <w:p w14:paraId="5C888469" w14:textId="5FE0282D" w:rsidR="002647DD" w:rsidRPr="00860FB6" w:rsidRDefault="002647DD" w:rsidP="00552E4D">
      <w:pPr>
        <w:jc w:val="both"/>
        <w:rPr>
          <w:lang w:val="pt-PT"/>
        </w:rPr>
      </w:pPr>
      <w:r w:rsidRPr="00860FB6">
        <w:rPr>
          <w:lang w:val="pt-PT"/>
        </w:rPr>
        <w:t>Por último, importa re</w:t>
      </w:r>
      <w:r w:rsidR="009E0CB8">
        <w:rPr>
          <w:lang w:val="pt-PT"/>
        </w:rPr>
        <w:t>ferir que o presente CV-CAR</w:t>
      </w:r>
      <w:r w:rsidRPr="00860FB6">
        <w:rPr>
          <w:lang w:val="pt-PT"/>
        </w:rPr>
        <w:t xml:space="preserve"> foi submetido à consulta pública, garantindo o direito à informação e o direito à participação da comunidade aeronáutica e do público em geral.</w:t>
      </w:r>
    </w:p>
    <w:p w14:paraId="3FFFC975" w14:textId="77777777" w:rsidR="00C01823" w:rsidRDefault="00C01823" w:rsidP="00552E4D">
      <w:pPr>
        <w:jc w:val="both"/>
        <w:rPr>
          <w:lang w:val="pt-PT"/>
        </w:rPr>
      </w:pPr>
    </w:p>
    <w:p w14:paraId="7C4CA6D4" w14:textId="5E034F23" w:rsidR="002647DD" w:rsidRPr="00860FB6" w:rsidRDefault="002647DD" w:rsidP="00552E4D">
      <w:pPr>
        <w:jc w:val="both"/>
        <w:rPr>
          <w:lang w:val="pt-PT"/>
        </w:rPr>
      </w:pPr>
      <w:r w:rsidRPr="00860FB6">
        <w:rPr>
          <w:lang w:val="pt-PT"/>
        </w:rPr>
        <w:t xml:space="preserve">Assim, </w:t>
      </w:r>
      <w:r w:rsidR="00815080">
        <w:rPr>
          <w:lang w:val="pt-PT"/>
        </w:rPr>
        <w:t xml:space="preserve">ao abrigo </w:t>
      </w:r>
      <w:r w:rsidR="00CF6D73">
        <w:rPr>
          <w:lang w:val="pt-PT"/>
        </w:rPr>
        <w:t>na alínea a) do artigo 15</w:t>
      </w:r>
      <w:r w:rsidRPr="00860FB6">
        <w:rPr>
          <w:lang w:val="pt-PT"/>
        </w:rPr>
        <w:t xml:space="preserve">º dos Estatutos da Agência de Aviação Civil, </w:t>
      </w:r>
      <w:r w:rsidR="00CF6D73">
        <w:rPr>
          <w:lang w:val="pt-PT"/>
        </w:rPr>
        <w:t>aprovado pelo Decreto-Lei n.º 47</w:t>
      </w:r>
      <w:r w:rsidRPr="00860FB6">
        <w:rPr>
          <w:lang w:val="pt-PT"/>
        </w:rPr>
        <w:t>/201</w:t>
      </w:r>
      <w:r w:rsidR="00CF6D73">
        <w:rPr>
          <w:lang w:val="pt-PT"/>
        </w:rPr>
        <w:t>9, de 28</w:t>
      </w:r>
      <w:r w:rsidRPr="00860FB6">
        <w:rPr>
          <w:lang w:val="pt-PT"/>
        </w:rPr>
        <w:t xml:space="preserve"> de </w:t>
      </w:r>
      <w:r w:rsidR="00CF6D73">
        <w:rPr>
          <w:lang w:val="pt-PT"/>
        </w:rPr>
        <w:t>outubro</w:t>
      </w:r>
      <w:r w:rsidR="00C568A6">
        <w:rPr>
          <w:lang w:val="pt-PT"/>
        </w:rPr>
        <w:t xml:space="preserve"> e</w:t>
      </w:r>
      <w:r w:rsidR="00C568A6" w:rsidRPr="00C568A6">
        <w:rPr>
          <w:lang w:val="pt-PT"/>
        </w:rPr>
        <w:t xml:space="preserve"> do n</w:t>
      </w:r>
      <w:r w:rsidR="00C568A6">
        <w:rPr>
          <w:lang w:val="pt-PT"/>
        </w:rPr>
        <w:t>úmero</w:t>
      </w:r>
      <w:r w:rsidR="00C568A6" w:rsidRPr="00C568A6">
        <w:rPr>
          <w:lang w:val="pt-PT"/>
        </w:rPr>
        <w:t xml:space="preserve"> 2 do artigo 173º do Código Aeronáutico aprovado pelo Decreto-Legislativo nº 1/2001, de 20 de agosto, alterado pelo Decreto-Legislativo nº 4/2009, de 7 de setembro</w:t>
      </w:r>
      <w:r w:rsidR="00C568A6">
        <w:rPr>
          <w:lang w:val="pt-PT"/>
        </w:rPr>
        <w:t>,</w:t>
      </w:r>
      <w:r w:rsidR="00C568A6" w:rsidRPr="00860FB6">
        <w:rPr>
          <w:lang w:val="pt-PT"/>
        </w:rPr>
        <w:t xml:space="preserve"> </w:t>
      </w:r>
      <w:r w:rsidR="00815080">
        <w:rPr>
          <w:lang w:val="pt-PT"/>
        </w:rPr>
        <w:t>manda a Agência de Aviação Civil publicar o seguinte</w:t>
      </w:r>
      <w:r w:rsidRPr="00860FB6">
        <w:rPr>
          <w:lang w:val="pt-PT"/>
        </w:rPr>
        <w:t>:</w:t>
      </w:r>
    </w:p>
    <w:p w14:paraId="29FFA863" w14:textId="77777777" w:rsidR="00D64582" w:rsidRPr="00860FB6" w:rsidRDefault="00D64582" w:rsidP="005152F1">
      <w:pPr>
        <w:pStyle w:val="verdananormal"/>
        <w:spacing w:before="0" w:beforeAutospacing="0" w:after="0" w:afterAutospacing="0" w:line="240" w:lineRule="auto"/>
        <w:jc w:val="both"/>
        <w:rPr>
          <w:rStyle w:val="Forte"/>
          <w:rFonts w:ascii="Times New Roman" w:hAnsi="Times New Roman" w:cs="Times New Roman"/>
          <w:b w:val="0"/>
          <w:color w:val="auto"/>
          <w:sz w:val="24"/>
          <w:szCs w:val="24"/>
        </w:rPr>
      </w:pPr>
    </w:p>
    <w:p w14:paraId="1D78C8B9" w14:textId="77777777" w:rsidR="00206AF4" w:rsidRPr="00860FB6" w:rsidRDefault="00206AF4" w:rsidP="005152F1">
      <w:pPr>
        <w:pStyle w:val="verdananormal"/>
        <w:spacing w:before="0" w:beforeAutospacing="0" w:after="0" w:afterAutospacing="0" w:line="240" w:lineRule="auto"/>
        <w:jc w:val="center"/>
        <w:rPr>
          <w:rStyle w:val="Forte"/>
          <w:rFonts w:ascii="Times New Roman" w:hAnsi="Times New Roman" w:cs="Times New Roman"/>
          <w:b w:val="0"/>
          <w:color w:val="auto"/>
          <w:sz w:val="24"/>
          <w:szCs w:val="24"/>
        </w:rPr>
      </w:pPr>
    </w:p>
    <w:p w14:paraId="5C101601" w14:textId="77777777" w:rsidR="00C568A6" w:rsidRPr="007E2015" w:rsidRDefault="00C568A6" w:rsidP="005152F1">
      <w:pPr>
        <w:pStyle w:val="Cabealho1"/>
        <w:rPr>
          <w:rStyle w:val="Forte"/>
          <w:rFonts w:ascii="Times New Roman" w:hAnsi="Times New Roman" w:cs="Times New Roman"/>
          <w:color w:val="auto"/>
          <w:sz w:val="24"/>
          <w:szCs w:val="24"/>
          <w:lang w:val="pt-PT"/>
        </w:rPr>
      </w:pPr>
      <w:r w:rsidRPr="007E2015">
        <w:rPr>
          <w:rStyle w:val="Forte"/>
          <w:rFonts w:ascii="Times New Roman" w:hAnsi="Times New Roman" w:cs="Times New Roman"/>
          <w:color w:val="auto"/>
          <w:sz w:val="24"/>
          <w:szCs w:val="24"/>
          <w:lang w:val="pt-PT"/>
        </w:rPr>
        <w:t>23.A DISPOSIÇÕES GERAIS</w:t>
      </w:r>
    </w:p>
    <w:p w14:paraId="6F5F460D" w14:textId="398358DB" w:rsidR="00C568A6" w:rsidRPr="007E2015" w:rsidRDefault="00C568A6" w:rsidP="005152F1">
      <w:pPr>
        <w:pStyle w:val="Cabealho2"/>
        <w:rPr>
          <w:rStyle w:val="Forte"/>
          <w:rFonts w:ascii="Times New Roman" w:hAnsi="Times New Roman" w:cs="Times New Roman"/>
          <w:color w:val="auto"/>
          <w:sz w:val="24"/>
          <w:szCs w:val="24"/>
          <w:lang w:val="pt-PT"/>
        </w:rPr>
      </w:pPr>
      <w:r w:rsidRPr="007E2015">
        <w:rPr>
          <w:rStyle w:val="Forte"/>
          <w:rFonts w:ascii="Times New Roman" w:hAnsi="Times New Roman" w:cs="Times New Roman"/>
          <w:color w:val="auto"/>
          <w:sz w:val="24"/>
          <w:szCs w:val="24"/>
          <w:lang w:val="pt-PT"/>
        </w:rPr>
        <w:t>23.A.100 REGRAS BÁSICAS</w:t>
      </w:r>
    </w:p>
    <w:p w14:paraId="4A00843A" w14:textId="178D3F29" w:rsidR="00A306EA" w:rsidRPr="007E2015" w:rsidRDefault="00C568A6" w:rsidP="005152F1">
      <w:pPr>
        <w:pStyle w:val="Cabealho4"/>
        <w:rPr>
          <w:rStyle w:val="Forte"/>
          <w:rFonts w:ascii="Times New Roman" w:hAnsi="Times New Roman" w:cs="Times New Roman"/>
          <w:i w:val="0"/>
          <w:iCs w:val="0"/>
          <w:color w:val="auto"/>
          <w:lang w:val="pt-PT"/>
        </w:rPr>
      </w:pPr>
      <w:r w:rsidRPr="007E2015">
        <w:rPr>
          <w:rStyle w:val="Forte"/>
          <w:rFonts w:ascii="Times New Roman" w:hAnsi="Times New Roman" w:cs="Times New Roman"/>
          <w:i w:val="0"/>
          <w:iCs w:val="0"/>
          <w:color w:val="auto"/>
          <w:lang w:val="pt-PT"/>
        </w:rPr>
        <w:t>23.A.105 Objeto</w:t>
      </w:r>
    </w:p>
    <w:p w14:paraId="10DD84AF" w14:textId="744C55B3" w:rsidR="00DA0041" w:rsidRPr="00DE3830" w:rsidRDefault="00A306EA" w:rsidP="00BE5F01">
      <w:pPr>
        <w:pStyle w:val="PargrafodaLista"/>
        <w:numPr>
          <w:ilvl w:val="0"/>
          <w:numId w:val="31"/>
        </w:numPr>
        <w:autoSpaceDE w:val="0"/>
        <w:autoSpaceDN w:val="0"/>
        <w:adjustRightInd w:val="0"/>
        <w:spacing w:before="240" w:after="120"/>
        <w:jc w:val="both"/>
        <w:rPr>
          <w:lang w:val="pt-PT" w:eastAsia="pt-BR"/>
        </w:rPr>
      </w:pPr>
      <w:r w:rsidRPr="00DE3830">
        <w:rPr>
          <w:lang w:val="pt-PT"/>
        </w:rPr>
        <w:t xml:space="preserve">O presente </w:t>
      </w:r>
      <w:r w:rsidR="00360EC1" w:rsidRPr="00DE3830">
        <w:rPr>
          <w:lang w:val="pt-PT"/>
        </w:rPr>
        <w:t>CV-CAR</w:t>
      </w:r>
      <w:r w:rsidR="00DA0041" w:rsidRPr="00DE3830">
        <w:rPr>
          <w:lang w:val="pt-PT"/>
        </w:rPr>
        <w:t xml:space="preserve"> </w:t>
      </w:r>
      <w:r w:rsidR="005A02F1" w:rsidRPr="00DE3830">
        <w:rPr>
          <w:lang w:val="pt-PT"/>
        </w:rPr>
        <w:t>estabelece</w:t>
      </w:r>
      <w:r w:rsidR="004E241C" w:rsidRPr="00DE3830">
        <w:rPr>
          <w:lang w:val="pt-PT"/>
        </w:rPr>
        <w:t xml:space="preserve"> os procedimentos</w:t>
      </w:r>
      <w:r w:rsidR="002647DD" w:rsidRPr="00DE3830">
        <w:rPr>
          <w:lang w:val="pt-PT"/>
        </w:rPr>
        <w:t xml:space="preserve"> </w:t>
      </w:r>
      <w:r w:rsidR="004557AE" w:rsidRPr="00DE3830">
        <w:rPr>
          <w:lang w:val="pt-PT"/>
        </w:rPr>
        <w:t xml:space="preserve">para </w:t>
      </w:r>
      <w:r w:rsidR="004557AE" w:rsidRPr="00DE3830">
        <w:rPr>
          <w:lang w:val="pt-PT" w:eastAsia="pt-BR"/>
        </w:rPr>
        <w:t>a</w:t>
      </w:r>
      <w:r w:rsidR="007E6524" w:rsidRPr="00DE3830">
        <w:rPr>
          <w:lang w:val="pt-PT" w:eastAsia="pt-BR"/>
        </w:rPr>
        <w:t xml:space="preserve"> monitorização</w:t>
      </w:r>
      <w:r w:rsidR="00C03DF8" w:rsidRPr="00DE3830">
        <w:rPr>
          <w:lang w:val="pt-PT" w:eastAsia="pt-BR"/>
        </w:rPr>
        <w:t xml:space="preserve">, o reporte e a verificação de dados de emissão de </w:t>
      </w:r>
      <w:r w:rsidR="009405A5" w:rsidRPr="00DE3830">
        <w:rPr>
          <w:lang w:val="pt-PT"/>
        </w:rPr>
        <w:t>CO</w:t>
      </w:r>
      <w:r w:rsidR="009405A5" w:rsidRPr="00DE3830">
        <w:rPr>
          <w:sz w:val="16"/>
          <w:szCs w:val="16"/>
          <w:lang w:val="pt-PT"/>
        </w:rPr>
        <w:t>2</w:t>
      </w:r>
      <w:r w:rsidR="0034201C" w:rsidRPr="00DE3830">
        <w:rPr>
          <w:lang w:val="pt-PT" w:eastAsia="pt-BR"/>
        </w:rPr>
        <w:t xml:space="preserve"> relativos</w:t>
      </w:r>
      <w:r w:rsidR="00C03DF8" w:rsidRPr="00DE3830">
        <w:rPr>
          <w:lang w:val="pt-PT" w:eastAsia="pt-BR"/>
        </w:rPr>
        <w:t xml:space="preserve"> ao transporte aéreo</w:t>
      </w:r>
      <w:r w:rsidR="00FF07FA" w:rsidRPr="00DE3830">
        <w:rPr>
          <w:lang w:val="pt-PT" w:eastAsia="pt-BR"/>
        </w:rPr>
        <w:t xml:space="preserve"> </w:t>
      </w:r>
      <w:r w:rsidR="00C03DF8" w:rsidRPr="00DE3830">
        <w:rPr>
          <w:lang w:val="pt-PT" w:eastAsia="pt-BR"/>
        </w:rPr>
        <w:t>internacional.</w:t>
      </w:r>
    </w:p>
    <w:p w14:paraId="5E70D5DC" w14:textId="42E69467" w:rsidR="00FF07FA" w:rsidRPr="00BE5F01" w:rsidRDefault="00FA0C0C" w:rsidP="00BE5F01">
      <w:pPr>
        <w:pStyle w:val="PargrafodaLista"/>
        <w:numPr>
          <w:ilvl w:val="0"/>
          <w:numId w:val="31"/>
        </w:numPr>
        <w:autoSpaceDE w:val="0"/>
        <w:autoSpaceDN w:val="0"/>
        <w:adjustRightInd w:val="0"/>
        <w:spacing w:before="240" w:after="120"/>
        <w:jc w:val="both"/>
        <w:rPr>
          <w:lang w:val="pt-PT"/>
        </w:rPr>
      </w:pPr>
      <w:r w:rsidRPr="00BE5F01">
        <w:rPr>
          <w:lang w:val="pt-PT"/>
        </w:rPr>
        <w:t xml:space="preserve">O presente CV-CAR estabelece ainda os requisitos de compensação de </w:t>
      </w:r>
      <w:r w:rsidR="009405A5" w:rsidRPr="00DE3830">
        <w:rPr>
          <w:lang w:val="pt-PT"/>
        </w:rPr>
        <w:t>CO</w:t>
      </w:r>
      <w:r w:rsidR="009405A5" w:rsidRPr="00DE3830">
        <w:rPr>
          <w:sz w:val="16"/>
          <w:szCs w:val="16"/>
          <w:lang w:val="pt-PT"/>
        </w:rPr>
        <w:t>2</w:t>
      </w:r>
      <w:r w:rsidRPr="00BE5F01">
        <w:rPr>
          <w:lang w:val="pt-PT"/>
        </w:rPr>
        <w:t>, os procedimentos de emissão pelo uso de combustível no quadro do CORSIA e as regras de unidades de emissão.</w:t>
      </w:r>
    </w:p>
    <w:p w14:paraId="7CF8EAEF" w14:textId="77777777" w:rsidR="00FA0C0C" w:rsidRDefault="00FA0C0C" w:rsidP="00B10159">
      <w:pPr>
        <w:autoSpaceDE w:val="0"/>
        <w:autoSpaceDN w:val="0"/>
        <w:adjustRightInd w:val="0"/>
        <w:spacing w:before="240" w:after="120"/>
        <w:jc w:val="both"/>
        <w:rPr>
          <w:lang w:val="pt-PT" w:eastAsia="pt-BR"/>
        </w:rPr>
      </w:pPr>
    </w:p>
    <w:p w14:paraId="097EF02D" w14:textId="0E0E2226" w:rsidR="00FF07FA" w:rsidRPr="007E2015" w:rsidRDefault="00FF07FA" w:rsidP="00520039">
      <w:pPr>
        <w:pStyle w:val="Cabealho4"/>
        <w:rPr>
          <w:rFonts w:ascii="Times New Roman" w:hAnsi="Times New Roman" w:cs="Times New Roman"/>
          <w:b/>
          <w:bCs/>
          <w:i w:val="0"/>
          <w:iCs w:val="0"/>
          <w:color w:val="auto"/>
          <w:lang w:val="pt-PT"/>
        </w:rPr>
      </w:pPr>
      <w:bookmarkStart w:id="8" w:name="_Toc425519376"/>
      <w:bookmarkStart w:id="9" w:name="_Toc480187751"/>
      <w:r w:rsidRPr="007E2015">
        <w:rPr>
          <w:rFonts w:ascii="Times New Roman" w:hAnsi="Times New Roman" w:cs="Times New Roman"/>
          <w:b/>
          <w:bCs/>
          <w:i w:val="0"/>
          <w:iCs w:val="0"/>
          <w:color w:val="auto"/>
          <w:lang w:val="pt-PT"/>
        </w:rPr>
        <w:t>23.A.110 Aplicabilidade</w:t>
      </w:r>
      <w:bookmarkEnd w:id="8"/>
      <w:bookmarkEnd w:id="9"/>
    </w:p>
    <w:p w14:paraId="18783BFC" w14:textId="743673B7" w:rsidR="0098720A" w:rsidRPr="00187A7E" w:rsidRDefault="00FF07FA" w:rsidP="0002068B">
      <w:pPr>
        <w:pStyle w:val="PargrafodaLista"/>
        <w:numPr>
          <w:ilvl w:val="0"/>
          <w:numId w:val="26"/>
        </w:numPr>
        <w:autoSpaceDE w:val="0"/>
        <w:autoSpaceDN w:val="0"/>
        <w:adjustRightInd w:val="0"/>
        <w:spacing w:before="240" w:after="120"/>
        <w:ind w:hanging="294"/>
        <w:jc w:val="both"/>
        <w:rPr>
          <w:color w:val="000000"/>
          <w:lang w:val="pt-PT"/>
        </w:rPr>
      </w:pPr>
      <w:r w:rsidRPr="0002068B">
        <w:rPr>
          <w:color w:val="000000"/>
          <w:lang w:val="pt-PT"/>
        </w:rPr>
        <w:t>O presente CV-CAR aplica-se aos</w:t>
      </w:r>
      <w:r w:rsidR="004E241C" w:rsidRPr="0002068B">
        <w:rPr>
          <w:lang w:val="pt-PT" w:eastAsia="pt-BR"/>
        </w:rPr>
        <w:t xml:space="preserve"> operadores aéreos nacionais que tenham emissões de </w:t>
      </w:r>
      <w:r w:rsidR="00BA5684" w:rsidRPr="00AC37A2">
        <w:rPr>
          <w:lang w:val="pt-PT"/>
        </w:rPr>
        <w:t>CO</w:t>
      </w:r>
      <w:r w:rsidR="00BA5684" w:rsidRPr="00AC37A2">
        <w:rPr>
          <w:sz w:val="16"/>
          <w:szCs w:val="16"/>
          <w:lang w:val="pt-PT"/>
        </w:rPr>
        <w:t>2</w:t>
      </w:r>
      <w:r w:rsidR="004E241C" w:rsidRPr="0002068B">
        <w:rPr>
          <w:lang w:val="pt-PT" w:eastAsia="pt-BR"/>
        </w:rPr>
        <w:t xml:space="preserve"> acima de 10.000 (dez mil) toneladas anuais utilizando aeronaves com peso máximo de descolagem certificado acima de 5.700 kg (cinco mil e setecentos quilogramas) </w:t>
      </w:r>
      <w:r w:rsidR="009B2775" w:rsidRPr="0002068B">
        <w:rPr>
          <w:lang w:val="pt-PT" w:eastAsia="pt-BR"/>
        </w:rPr>
        <w:t xml:space="preserve">pela operação de </w:t>
      </w:r>
      <w:r w:rsidR="004E241C" w:rsidRPr="0002068B">
        <w:rPr>
          <w:lang w:val="pt-PT" w:eastAsia="pt-BR"/>
        </w:rPr>
        <w:t>voos internacionais</w:t>
      </w:r>
      <w:r w:rsidR="00275547" w:rsidRPr="0002068B">
        <w:rPr>
          <w:lang w:val="pt-PT" w:eastAsia="pt-BR"/>
        </w:rPr>
        <w:t>,</w:t>
      </w:r>
      <w:r w:rsidR="00275547" w:rsidRPr="0002068B">
        <w:rPr>
          <w:rFonts w:eastAsiaTheme="minorHAnsi"/>
          <w:color w:val="000000"/>
          <w:lang w:val="pt-PT" w:eastAsia="en-US" w:bidi="pa-IN"/>
        </w:rPr>
        <w:t xml:space="preserve"> </w:t>
      </w:r>
      <w:r w:rsidR="00275547" w:rsidRPr="00187A7E">
        <w:rPr>
          <w:rFonts w:eastAsiaTheme="minorHAnsi"/>
          <w:color w:val="000000"/>
          <w:lang w:val="pt-PT" w:eastAsia="en-US" w:bidi="pa-IN"/>
        </w:rPr>
        <w:t>definido no parágrafo (17) da subsecção 23.A.115</w:t>
      </w:r>
      <w:r w:rsidR="005E0DC3" w:rsidRPr="00187A7E">
        <w:rPr>
          <w:lang w:val="pt-PT" w:eastAsia="pt-BR"/>
        </w:rPr>
        <w:t>,</w:t>
      </w:r>
      <w:r w:rsidR="004E241C" w:rsidRPr="00187A7E">
        <w:rPr>
          <w:lang w:val="pt-PT" w:eastAsia="pt-BR"/>
        </w:rPr>
        <w:t xml:space="preserve"> com a exceção de voos internacionais humanitários, médicos e de combate a incêndio</w:t>
      </w:r>
      <w:r w:rsidRPr="00187A7E">
        <w:rPr>
          <w:color w:val="000000"/>
          <w:lang w:val="pt-PT"/>
        </w:rPr>
        <w:t>.</w:t>
      </w:r>
    </w:p>
    <w:p w14:paraId="15A5785F" w14:textId="0125311B" w:rsidR="00947D4C" w:rsidRPr="00187A7E" w:rsidRDefault="00947D4C" w:rsidP="00947D4C">
      <w:pPr>
        <w:autoSpaceDE w:val="0"/>
        <w:autoSpaceDN w:val="0"/>
        <w:adjustRightInd w:val="0"/>
        <w:spacing w:before="240" w:after="120"/>
        <w:jc w:val="both"/>
        <w:rPr>
          <w:color w:val="000000"/>
          <w:lang w:val="pt-PT"/>
        </w:rPr>
      </w:pPr>
      <w:r w:rsidRPr="00187A7E">
        <w:rPr>
          <w:color w:val="000000"/>
          <w:lang w:val="pt-PT"/>
        </w:rPr>
        <w:t>Nota:</w:t>
      </w:r>
      <w:r w:rsidR="006C5F6B" w:rsidRPr="00187A7E">
        <w:rPr>
          <w:color w:val="000000"/>
          <w:lang w:val="pt-PT"/>
        </w:rPr>
        <w:t xml:space="preserve"> A</w:t>
      </w:r>
      <w:r w:rsidR="00FE7AAD" w:rsidRPr="00187A7E">
        <w:rPr>
          <w:color w:val="000000"/>
          <w:lang w:val="pt-PT"/>
        </w:rPr>
        <w:t>o considerar se um voo é internacional ou domestico, os operadores aéreos e a autoridade aeronáutica devem consultar o</w:t>
      </w:r>
      <w:r w:rsidR="006C5F6B" w:rsidRPr="00187A7E">
        <w:rPr>
          <w:color w:val="000000"/>
          <w:lang w:val="pt-PT"/>
        </w:rPr>
        <w:t xml:space="preserve">s indicadores de lugar </w:t>
      </w:r>
      <w:r w:rsidR="00F31778" w:rsidRPr="00187A7E">
        <w:rPr>
          <w:color w:val="000000"/>
          <w:lang w:val="pt-PT"/>
        </w:rPr>
        <w:t xml:space="preserve">(Doc. 7910) </w:t>
      </w:r>
      <w:r w:rsidR="006C5F6B" w:rsidRPr="00187A7E">
        <w:rPr>
          <w:color w:val="000000"/>
          <w:lang w:val="pt-PT"/>
        </w:rPr>
        <w:t>que contê</w:t>
      </w:r>
      <w:r w:rsidR="00FE7AAD" w:rsidRPr="00187A7E">
        <w:rPr>
          <w:color w:val="000000"/>
          <w:lang w:val="pt-PT"/>
        </w:rPr>
        <w:t>m uma lista de aeródromos e os Estados a que estão atribuídos.</w:t>
      </w:r>
      <w:r w:rsidR="006C5F6B" w:rsidRPr="00187A7E">
        <w:rPr>
          <w:color w:val="000000"/>
          <w:lang w:val="pt-PT"/>
        </w:rPr>
        <w:t xml:space="preserve"> O manual técnico-ambiental (Doc. 9501), Volume IV também cont</w:t>
      </w:r>
      <w:r w:rsidR="00F31778" w:rsidRPr="00187A7E">
        <w:rPr>
          <w:color w:val="000000"/>
          <w:lang w:val="pt-PT"/>
        </w:rPr>
        <w:t>é</w:t>
      </w:r>
      <w:r w:rsidR="006C5F6B" w:rsidRPr="00187A7E">
        <w:rPr>
          <w:color w:val="000000"/>
          <w:lang w:val="pt-PT"/>
        </w:rPr>
        <w:t>m textos de orientação adicionais.</w:t>
      </w:r>
    </w:p>
    <w:p w14:paraId="13DABC50" w14:textId="77777777" w:rsidR="008D0954" w:rsidRPr="00187A7E" w:rsidRDefault="008D0954" w:rsidP="00DB7672">
      <w:pPr>
        <w:jc w:val="both"/>
        <w:rPr>
          <w:color w:val="000000"/>
          <w:lang w:val="pt-PT"/>
        </w:rPr>
      </w:pPr>
    </w:p>
    <w:p w14:paraId="37B4C505" w14:textId="593203CF" w:rsidR="00DB7672" w:rsidRPr="00187A7E" w:rsidRDefault="004E241C" w:rsidP="0002068B">
      <w:pPr>
        <w:pStyle w:val="PargrafodaLista"/>
        <w:numPr>
          <w:ilvl w:val="0"/>
          <w:numId w:val="26"/>
        </w:numPr>
        <w:ind w:hanging="294"/>
        <w:jc w:val="both"/>
        <w:rPr>
          <w:b/>
          <w:lang w:val="pt-PT"/>
        </w:rPr>
      </w:pPr>
      <w:r w:rsidRPr="00187A7E">
        <w:rPr>
          <w:color w:val="222222"/>
          <w:lang w:val="pt-PT"/>
        </w:rPr>
        <w:t xml:space="preserve">Este CV-CAR </w:t>
      </w:r>
      <w:r w:rsidR="00DB7672" w:rsidRPr="00187A7E">
        <w:rPr>
          <w:color w:val="222222"/>
          <w:lang w:val="pt-PT"/>
        </w:rPr>
        <w:t xml:space="preserve">não se aplica aos voos internacionais, antes ou depois de voos humanitários, médicos ou de combate a incêndios, desde que tais voos sejam realizados com a mesma aeronave e se lhes </w:t>
      </w:r>
      <w:r w:rsidR="00E02E5B" w:rsidRPr="00187A7E">
        <w:rPr>
          <w:color w:val="222222"/>
          <w:lang w:val="pt-PT"/>
        </w:rPr>
        <w:t>tiver sido requerido que realizem</w:t>
      </w:r>
      <w:r w:rsidR="00DB7672" w:rsidRPr="00187A7E">
        <w:rPr>
          <w:color w:val="222222"/>
          <w:lang w:val="pt-PT"/>
        </w:rPr>
        <w:t xml:space="preserve"> tais atividades humanitárias, médicas ou de combate a incêndios ou então </w:t>
      </w:r>
      <w:r w:rsidR="00F31778" w:rsidRPr="00187A7E">
        <w:rPr>
          <w:color w:val="222222"/>
          <w:lang w:val="pt-PT"/>
        </w:rPr>
        <w:t xml:space="preserve">a </w:t>
      </w:r>
      <w:r w:rsidR="00DB7672" w:rsidRPr="00187A7E">
        <w:rPr>
          <w:color w:val="222222"/>
          <w:lang w:val="pt-PT"/>
        </w:rPr>
        <w:t>reposicionar a aero</w:t>
      </w:r>
      <w:r w:rsidR="00E02E5B" w:rsidRPr="00187A7E">
        <w:rPr>
          <w:color w:val="222222"/>
          <w:lang w:val="pt-PT"/>
        </w:rPr>
        <w:t>nave para sua próxima atividade</w:t>
      </w:r>
      <w:r w:rsidR="0002068B" w:rsidRPr="00187A7E">
        <w:rPr>
          <w:color w:val="222222"/>
          <w:lang w:val="pt-PT"/>
        </w:rPr>
        <w:t>.</w:t>
      </w:r>
      <w:r w:rsidR="00E02E5B" w:rsidRPr="00187A7E">
        <w:rPr>
          <w:color w:val="222222"/>
          <w:lang w:val="pt-PT"/>
        </w:rPr>
        <w:t xml:space="preserve"> </w:t>
      </w:r>
      <w:r w:rsidR="0098720A" w:rsidRPr="00187A7E">
        <w:rPr>
          <w:color w:val="222222"/>
          <w:lang w:val="pt-PT"/>
        </w:rPr>
        <w:t>Cabe ao operador de aeronave fornecer as provas de suporte às referidas atividades ao órgão de verificação ou, mediante solicitação, à autoridade aeronáutica.</w:t>
      </w:r>
    </w:p>
    <w:p w14:paraId="4197656F" w14:textId="77777777" w:rsidR="00520039" w:rsidRDefault="00520039" w:rsidP="00520039">
      <w:pPr>
        <w:pStyle w:val="SemEspaamento"/>
        <w:rPr>
          <w:rStyle w:val="Forte"/>
          <w:lang w:val="pt-PT"/>
        </w:rPr>
      </w:pPr>
    </w:p>
    <w:p w14:paraId="046711F0" w14:textId="30D04943" w:rsidR="00C568A6" w:rsidRPr="00520039" w:rsidRDefault="00C568A6" w:rsidP="00520039">
      <w:pPr>
        <w:pStyle w:val="Cabealho4"/>
        <w:rPr>
          <w:rStyle w:val="Forte"/>
          <w:rFonts w:ascii="Times New Roman" w:hAnsi="Times New Roman" w:cs="Times New Roman"/>
          <w:i w:val="0"/>
          <w:iCs w:val="0"/>
          <w:color w:val="auto"/>
          <w:lang w:val="pt-PT"/>
        </w:rPr>
      </w:pPr>
      <w:r w:rsidRPr="00520039">
        <w:rPr>
          <w:rStyle w:val="Forte"/>
          <w:rFonts w:ascii="Times New Roman" w:hAnsi="Times New Roman" w:cs="Times New Roman"/>
          <w:i w:val="0"/>
          <w:iCs w:val="0"/>
          <w:color w:val="auto"/>
          <w:lang w:val="pt-PT"/>
        </w:rPr>
        <w:lastRenderedPageBreak/>
        <w:t>23.A.115 Definições</w:t>
      </w:r>
    </w:p>
    <w:p w14:paraId="2B397156" w14:textId="3A252DFC" w:rsidR="00447DDA" w:rsidRPr="00860FB6" w:rsidRDefault="006371A7" w:rsidP="0051764B">
      <w:pPr>
        <w:spacing w:beforeLines="120" w:before="288" w:afterLines="120" w:after="288"/>
        <w:ind w:right="120"/>
        <w:jc w:val="both"/>
        <w:rPr>
          <w:lang w:val="pt-PT" w:eastAsia="pt-BR"/>
        </w:rPr>
      </w:pPr>
      <w:r>
        <w:rPr>
          <w:lang w:val="pt-PT" w:eastAsia="pt-BR"/>
        </w:rPr>
        <w:t>Para</w:t>
      </w:r>
      <w:r w:rsidR="0051764B" w:rsidRPr="00860FB6">
        <w:rPr>
          <w:lang w:val="pt-PT" w:eastAsia="pt-BR"/>
        </w:rPr>
        <w:t xml:space="preserve"> efeitos </w:t>
      </w:r>
      <w:r w:rsidR="00C568A6">
        <w:rPr>
          <w:lang w:val="pt-PT" w:eastAsia="pt-BR"/>
        </w:rPr>
        <w:t>do disposto no presente CV-CAR</w:t>
      </w:r>
      <w:r>
        <w:rPr>
          <w:lang w:val="pt-PT" w:eastAsia="pt-BR"/>
        </w:rPr>
        <w:t>, entende</w:t>
      </w:r>
      <w:r w:rsidR="00447DDA" w:rsidRPr="00860FB6">
        <w:rPr>
          <w:lang w:val="pt-PT" w:eastAsia="pt-BR"/>
        </w:rPr>
        <w:t>-se</w:t>
      </w:r>
      <w:r w:rsidR="0051764B" w:rsidRPr="00860FB6">
        <w:rPr>
          <w:lang w:val="pt-PT" w:eastAsia="pt-BR"/>
        </w:rPr>
        <w:t xml:space="preserve"> </w:t>
      </w:r>
      <w:r>
        <w:rPr>
          <w:lang w:val="pt-PT" w:eastAsia="pt-BR"/>
        </w:rPr>
        <w:t>por</w:t>
      </w:r>
      <w:r w:rsidR="00447DDA" w:rsidRPr="00860FB6">
        <w:rPr>
          <w:lang w:val="pt-PT" w:eastAsia="pt-BR"/>
        </w:rPr>
        <w:t>:</w:t>
      </w:r>
    </w:p>
    <w:p w14:paraId="61A7084B" w14:textId="1C78656C" w:rsidR="00AD31CE" w:rsidRPr="00860FB6" w:rsidRDefault="003F60CE"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w:t>
      </w:r>
      <w:r w:rsidR="00305F83" w:rsidRPr="00860FB6">
        <w:rPr>
          <w:lang w:val="pt-PT" w:eastAsia="pt-BR"/>
        </w:rPr>
        <w:t>Aeródromo</w:t>
      </w:r>
      <w:r w:rsidRPr="00860FB6">
        <w:rPr>
          <w:lang w:val="pt-PT" w:eastAsia="pt-BR"/>
        </w:rPr>
        <w:t>»</w:t>
      </w:r>
      <w:r w:rsidR="00305F83" w:rsidRPr="00860FB6">
        <w:rPr>
          <w:lang w:val="pt-PT" w:eastAsia="pt-BR"/>
        </w:rPr>
        <w:t>, uma área deﬁnida de terra ou de água (incluindo quaisquer ediﬁcações, instalações e equipamento) destinada, total ou parcialmente à chegada, partida e movim</w:t>
      </w:r>
      <w:r w:rsidRPr="00860FB6">
        <w:rPr>
          <w:lang w:val="pt-PT" w:eastAsia="pt-BR"/>
        </w:rPr>
        <w:t>ento na superfície de aeronaves</w:t>
      </w:r>
      <w:r w:rsidR="007664D0">
        <w:rPr>
          <w:lang w:val="pt-PT" w:eastAsia="pt-BR"/>
        </w:rPr>
        <w:t>;</w:t>
      </w:r>
    </w:p>
    <w:p w14:paraId="5811B02C" w14:textId="102D8521" w:rsidR="003F60CE" w:rsidRPr="00860FB6" w:rsidRDefault="003F60CE"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 xml:space="preserve">«Aeronave», qualquer aparelho ou máquina capaz de circular pelo espaço aéreo, utilizando as </w:t>
      </w:r>
      <w:r w:rsidR="004557AE" w:rsidRPr="00860FB6">
        <w:rPr>
          <w:lang w:val="pt-PT" w:eastAsia="pt-BR"/>
        </w:rPr>
        <w:t>reações</w:t>
      </w:r>
      <w:r w:rsidRPr="00860FB6">
        <w:rPr>
          <w:lang w:val="pt-PT" w:eastAsia="pt-BR"/>
        </w:rPr>
        <w:t xml:space="preserve"> do ar e que seja apto para transportar pessoas ou coisas, com exceção dos aerodeslizadores; </w:t>
      </w:r>
    </w:p>
    <w:p w14:paraId="033F4129" w14:textId="3890E638" w:rsidR="00D67259" w:rsidRPr="00860FB6" w:rsidRDefault="00EC7541"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 xml:space="preserve">«Certificado de </w:t>
      </w:r>
      <w:r w:rsidR="00F31778">
        <w:rPr>
          <w:lang w:val="pt-PT" w:eastAsia="pt-BR"/>
        </w:rPr>
        <w:t>O</w:t>
      </w:r>
      <w:r w:rsidRPr="00860FB6">
        <w:rPr>
          <w:lang w:val="pt-PT" w:eastAsia="pt-BR"/>
        </w:rPr>
        <w:t xml:space="preserve">perador </w:t>
      </w:r>
      <w:r w:rsidR="00F31778">
        <w:rPr>
          <w:lang w:val="pt-PT" w:eastAsia="pt-BR"/>
        </w:rPr>
        <w:t>A</w:t>
      </w:r>
      <w:r w:rsidRPr="00860FB6">
        <w:rPr>
          <w:lang w:val="pt-PT" w:eastAsia="pt-BR"/>
        </w:rPr>
        <w:t>éreo (AOC)</w:t>
      </w:r>
      <w:r w:rsidR="007664D0" w:rsidRPr="00860FB6">
        <w:rPr>
          <w:lang w:val="pt-PT" w:eastAsia="pt-BR"/>
        </w:rPr>
        <w:t xml:space="preserve">», </w:t>
      </w:r>
      <w:r w:rsidR="007664D0">
        <w:rPr>
          <w:lang w:val="pt-PT" w:eastAsia="pt-BR"/>
        </w:rPr>
        <w:t xml:space="preserve">trata-se de </w:t>
      </w:r>
      <w:r w:rsidRPr="00860FB6">
        <w:rPr>
          <w:lang w:val="pt-PT" w:eastAsia="pt-BR"/>
        </w:rPr>
        <w:t>um certificado que autoriza um operador a realizar determinadas operações de transporte aéreo comercial;</w:t>
      </w:r>
    </w:p>
    <w:p w14:paraId="7F10103D" w14:textId="168F18E1" w:rsidR="00D67259" w:rsidRDefault="00D67259"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w:t>
      </w:r>
      <w:r w:rsidRPr="005E0DC3">
        <w:rPr>
          <w:lang w:val="pt-PT" w:eastAsia="pt-BR"/>
        </w:rPr>
        <w:t xml:space="preserve">Combustível </w:t>
      </w:r>
      <w:r w:rsidR="00F31778">
        <w:rPr>
          <w:lang w:val="pt-PT" w:eastAsia="pt-BR"/>
        </w:rPr>
        <w:t>A</w:t>
      </w:r>
      <w:r w:rsidRPr="005E0DC3">
        <w:rPr>
          <w:lang w:val="pt-PT" w:eastAsia="pt-BR"/>
        </w:rPr>
        <w:t xml:space="preserve">dmissível para </w:t>
      </w:r>
      <w:r w:rsidR="00F31778">
        <w:rPr>
          <w:lang w:val="pt-PT" w:eastAsia="pt-BR"/>
        </w:rPr>
        <w:t>E</w:t>
      </w:r>
      <w:r w:rsidRPr="005E0DC3">
        <w:rPr>
          <w:lang w:val="pt-PT" w:eastAsia="pt-BR"/>
        </w:rPr>
        <w:t>feitos de CORSIA</w:t>
      </w:r>
      <w:r w:rsidRPr="00860FB6">
        <w:rPr>
          <w:lang w:val="pt-PT" w:eastAsia="pt-BR"/>
        </w:rPr>
        <w:t xml:space="preserve">», </w:t>
      </w:r>
      <w:r w:rsidR="006371A7">
        <w:rPr>
          <w:lang w:val="pt-PT" w:eastAsia="pt-BR"/>
        </w:rPr>
        <w:t xml:space="preserve">é o </w:t>
      </w:r>
      <w:r w:rsidRPr="00860FB6">
        <w:rPr>
          <w:lang w:val="pt-PT" w:eastAsia="pt-BR"/>
        </w:rPr>
        <w:t>combustível aeronáutico sustentável no âmbito de CORSIA ou combustível aeronáutico de baixo carbono no âmbito da CORSIA que pode ser utilizado pelo operador para reduzir os seus requisitos de compensação;</w:t>
      </w:r>
    </w:p>
    <w:p w14:paraId="172B0A29" w14:textId="0134E602" w:rsidR="00FC59FA" w:rsidRDefault="00FC59FA" w:rsidP="00FC59FA">
      <w:pPr>
        <w:pStyle w:val="PargrafodaLista"/>
        <w:numPr>
          <w:ilvl w:val="0"/>
          <w:numId w:val="1"/>
        </w:numPr>
        <w:spacing w:beforeLines="120" w:before="288" w:afterLines="120" w:after="288"/>
        <w:ind w:right="120"/>
        <w:jc w:val="both"/>
        <w:rPr>
          <w:lang w:val="pt-PT" w:eastAsia="pt-BR"/>
        </w:rPr>
      </w:pPr>
      <w:r w:rsidRPr="00FC59FA">
        <w:rPr>
          <w:lang w:val="pt-PT" w:eastAsia="pt-BR"/>
        </w:rPr>
        <w:t>«</w:t>
      </w:r>
      <w:r>
        <w:rPr>
          <w:lang w:val="pt-PT" w:eastAsia="pt-BR"/>
        </w:rPr>
        <w:t>Delegação Administrativa</w:t>
      </w:r>
      <w:r w:rsidRPr="00FC59FA">
        <w:rPr>
          <w:lang w:val="pt-PT" w:eastAsia="pt-BR"/>
        </w:rPr>
        <w:t xml:space="preserve">», </w:t>
      </w:r>
      <w:r>
        <w:rPr>
          <w:lang w:val="pt-PT" w:eastAsia="pt-BR"/>
        </w:rPr>
        <w:t>d</w:t>
      </w:r>
      <w:r w:rsidRPr="00FC59FA">
        <w:rPr>
          <w:lang w:val="pt-PT" w:eastAsia="pt-BR"/>
        </w:rPr>
        <w:t>elegação de administração de tarefas</w:t>
      </w:r>
      <w:r w:rsidR="00EE05A8">
        <w:rPr>
          <w:lang w:val="pt-PT" w:eastAsia="pt-BR"/>
        </w:rPr>
        <w:t xml:space="preserve"> </w:t>
      </w:r>
      <w:r w:rsidRPr="00FC59FA">
        <w:rPr>
          <w:lang w:val="pt-PT" w:eastAsia="pt-BR"/>
        </w:rPr>
        <w:t>de um Estado para outro (s) Estado (s)</w:t>
      </w:r>
      <w:r w:rsidR="00EE05A8">
        <w:rPr>
          <w:lang w:val="pt-PT" w:eastAsia="pt-BR"/>
        </w:rPr>
        <w:t>, no âmbito do presente Volume;</w:t>
      </w:r>
    </w:p>
    <w:p w14:paraId="77A9C509" w14:textId="0ABA26E4" w:rsidR="006F29E2" w:rsidRDefault="006F29E2" w:rsidP="005B3CBF">
      <w:pPr>
        <w:pStyle w:val="PargrafodaLista"/>
        <w:numPr>
          <w:ilvl w:val="0"/>
          <w:numId w:val="1"/>
        </w:numPr>
        <w:spacing w:beforeLines="120" w:before="288" w:afterLines="120" w:after="288"/>
        <w:ind w:right="120"/>
        <w:jc w:val="both"/>
        <w:rPr>
          <w:lang w:val="pt-PT" w:eastAsia="pt-BR"/>
        </w:rPr>
      </w:pPr>
      <w:r w:rsidRPr="002B6E18">
        <w:rPr>
          <w:lang w:val="pt-PT" w:eastAsia="pt-BR"/>
        </w:rPr>
        <w:t xml:space="preserve">«Estado que </w:t>
      </w:r>
      <w:r w:rsidR="00F31778">
        <w:rPr>
          <w:lang w:val="pt-PT" w:eastAsia="pt-BR"/>
        </w:rPr>
        <w:t>N</w:t>
      </w:r>
      <w:r w:rsidRPr="002B6E18">
        <w:rPr>
          <w:lang w:val="pt-PT" w:eastAsia="pt-BR"/>
        </w:rPr>
        <w:t xml:space="preserve">otifica», Estado que </w:t>
      </w:r>
      <w:r w:rsidR="00F57BC8">
        <w:rPr>
          <w:lang w:val="pt-PT" w:eastAsia="pt-BR"/>
        </w:rPr>
        <w:t>apresenta</w:t>
      </w:r>
      <w:r w:rsidRPr="002B6E18">
        <w:rPr>
          <w:lang w:val="pt-PT" w:eastAsia="pt-BR"/>
        </w:rPr>
        <w:t xml:space="preserve"> à OACI o pedido</w:t>
      </w:r>
      <w:r w:rsidR="00F57BC8">
        <w:rPr>
          <w:lang w:val="pt-PT" w:eastAsia="pt-BR"/>
        </w:rPr>
        <w:t xml:space="preserve"> de regist</w:t>
      </w:r>
      <w:r w:rsidRPr="002B6E18">
        <w:rPr>
          <w:lang w:val="pt-PT" w:eastAsia="pt-BR"/>
        </w:rPr>
        <w:t xml:space="preserve">o ou mudança de três letras do </w:t>
      </w:r>
      <w:r w:rsidR="008A3255">
        <w:rPr>
          <w:lang w:val="pt-PT" w:eastAsia="pt-BR"/>
        </w:rPr>
        <w:t xml:space="preserve">operador </w:t>
      </w:r>
      <w:r w:rsidRPr="002B6E18">
        <w:rPr>
          <w:lang w:val="pt-PT" w:eastAsia="pt-BR"/>
        </w:rPr>
        <w:t>aéreo sobre a sua jurisdição;</w:t>
      </w:r>
    </w:p>
    <w:p w14:paraId="5F47C2C8" w14:textId="2A9EBCFD" w:rsidR="00EE05A8" w:rsidRPr="002B6E18" w:rsidRDefault="00EE05A8" w:rsidP="00EE05A8">
      <w:pPr>
        <w:pStyle w:val="PargrafodaLista"/>
        <w:numPr>
          <w:ilvl w:val="0"/>
          <w:numId w:val="1"/>
        </w:numPr>
        <w:spacing w:beforeLines="120" w:before="288" w:afterLines="120" w:after="288"/>
        <w:ind w:right="120"/>
        <w:jc w:val="both"/>
        <w:rPr>
          <w:lang w:val="pt-PT" w:eastAsia="pt-BR"/>
        </w:rPr>
      </w:pPr>
      <w:r w:rsidRPr="00EE05A8">
        <w:rPr>
          <w:lang w:val="pt-PT" w:eastAsia="pt-BR"/>
        </w:rPr>
        <w:t>«</w:t>
      </w:r>
      <w:r>
        <w:rPr>
          <w:lang w:val="pt-PT" w:eastAsia="pt-BR"/>
        </w:rPr>
        <w:t>Grande Circulo ou Circulo Máximo</w:t>
      </w:r>
      <w:r w:rsidRPr="00EE05A8">
        <w:rPr>
          <w:lang w:val="pt-PT" w:eastAsia="pt-BR"/>
        </w:rPr>
        <w:t xml:space="preserve">», </w:t>
      </w:r>
      <w:r>
        <w:rPr>
          <w:lang w:val="pt-PT" w:eastAsia="pt-BR"/>
        </w:rPr>
        <w:t>é a</w:t>
      </w:r>
      <w:r w:rsidRPr="00EE05A8">
        <w:rPr>
          <w:lang w:val="pt-PT" w:eastAsia="pt-BR"/>
        </w:rPr>
        <w:t xml:space="preserve"> distância mais curta, arredondada ao quilômetro mais próximo, entre os aeródromos de origem e de destino, medida sobre a superfície da Terra modelada de acordo com o Sistema Geodésico Mundial 1984 (WGS84).;</w:t>
      </w:r>
    </w:p>
    <w:p w14:paraId="2E177C1F" w14:textId="227D12B4" w:rsidR="006F29E2" w:rsidRPr="00DF0431" w:rsidRDefault="006F29E2" w:rsidP="005B3CBF">
      <w:pPr>
        <w:pStyle w:val="PargrafodaLista"/>
        <w:numPr>
          <w:ilvl w:val="0"/>
          <w:numId w:val="1"/>
        </w:numPr>
        <w:spacing w:beforeLines="120" w:before="288" w:afterLines="120" w:after="288"/>
        <w:ind w:right="120"/>
        <w:jc w:val="both"/>
        <w:rPr>
          <w:color w:val="000000" w:themeColor="text1"/>
          <w:lang w:val="pt-PT" w:eastAsia="pt-BR"/>
        </w:rPr>
      </w:pPr>
      <w:r w:rsidRPr="002B6E18">
        <w:rPr>
          <w:lang w:val="pt-PT" w:eastAsia="pt-BR"/>
        </w:rPr>
        <w:t>«</w:t>
      </w:r>
      <w:r w:rsidRPr="005E0DC3">
        <w:rPr>
          <w:lang w:val="pt-PT" w:eastAsia="pt-BR"/>
        </w:rPr>
        <w:t xml:space="preserve">Novo </w:t>
      </w:r>
      <w:r w:rsidR="00F31778">
        <w:rPr>
          <w:lang w:val="pt-PT" w:eastAsia="pt-BR"/>
        </w:rPr>
        <w:t>O</w:t>
      </w:r>
      <w:r w:rsidR="005E0DC3" w:rsidRPr="005E0DC3">
        <w:rPr>
          <w:lang w:val="pt-PT" w:eastAsia="pt-BR"/>
        </w:rPr>
        <w:t xml:space="preserve">perador </w:t>
      </w:r>
      <w:r w:rsidR="00F31778">
        <w:rPr>
          <w:lang w:val="pt-PT" w:eastAsia="pt-BR"/>
        </w:rPr>
        <w:t>A</w:t>
      </w:r>
      <w:r w:rsidR="005E0DC3" w:rsidRPr="005E0DC3">
        <w:rPr>
          <w:lang w:val="pt-PT" w:eastAsia="pt-BR"/>
        </w:rPr>
        <w:t>éreo</w:t>
      </w:r>
      <w:r w:rsidRPr="005E0DC3">
        <w:rPr>
          <w:lang w:val="pt-PT" w:eastAsia="pt-BR"/>
        </w:rPr>
        <w:t>»,</w:t>
      </w:r>
      <w:r w:rsidRPr="002B6E18">
        <w:rPr>
          <w:lang w:val="pt-PT" w:eastAsia="pt-BR"/>
        </w:rPr>
        <w:t xml:space="preserve"> qualquer operador de aéreo que inicie a sua atividade de aviação, na data de entrada </w:t>
      </w:r>
      <w:r w:rsidR="00876D42">
        <w:rPr>
          <w:lang w:val="pt-PT" w:eastAsia="pt-BR"/>
        </w:rPr>
        <w:t>em vigor do presente CV-CAR</w:t>
      </w:r>
      <w:r w:rsidRPr="002B6E18">
        <w:rPr>
          <w:lang w:val="pt-PT" w:eastAsia="pt-BR"/>
        </w:rPr>
        <w:t>, e cuja atividade não seja, no todo ou em parte, a continuação de uma atividade aérea anteriormente realizado por outro operador de aéreo</w:t>
      </w:r>
      <w:r w:rsidRPr="00DF0431">
        <w:rPr>
          <w:color w:val="000000" w:themeColor="text1"/>
          <w:lang w:val="pt-PT" w:eastAsia="pt-BR"/>
        </w:rPr>
        <w:t>;</w:t>
      </w:r>
    </w:p>
    <w:p w14:paraId="3C19CB36" w14:textId="68D2437D" w:rsidR="00CB7977" w:rsidRPr="00860FB6" w:rsidRDefault="00CB7977" w:rsidP="00CB7977">
      <w:pPr>
        <w:pStyle w:val="PargrafodaLista"/>
        <w:numPr>
          <w:ilvl w:val="0"/>
          <w:numId w:val="1"/>
        </w:numPr>
        <w:spacing w:beforeLines="120" w:before="288" w:afterLines="120" w:after="288"/>
        <w:ind w:right="120"/>
        <w:jc w:val="both"/>
        <w:rPr>
          <w:lang w:val="pt-PT" w:eastAsia="pt-BR"/>
        </w:rPr>
      </w:pPr>
      <w:r w:rsidRPr="00860FB6">
        <w:rPr>
          <w:lang w:val="pt-PT" w:eastAsia="pt-BR"/>
        </w:rPr>
        <w:t>«</w:t>
      </w:r>
      <w:r w:rsidRPr="005E0DC3">
        <w:rPr>
          <w:lang w:val="pt-PT" w:eastAsia="pt-BR"/>
        </w:rPr>
        <w:t>Operadores Aéreos Nacionais», são as empresas que exploram os serviços de transporte aéreo público e operadores privados,</w:t>
      </w:r>
      <w:r w:rsidR="00187A7E">
        <w:rPr>
          <w:lang w:val="pt-PT" w:eastAsia="pt-BR"/>
        </w:rPr>
        <w:t xml:space="preserve"> que tenham emissões de CO² </w:t>
      </w:r>
      <w:r w:rsidRPr="00860FB6">
        <w:rPr>
          <w:lang w:val="pt-PT" w:eastAsia="pt-BR"/>
        </w:rPr>
        <w:t>acima de 10.000 (dez mil) toneladas anuais utilizando aeronaves com peso máximo de decolagem certificado acima de 5.700 kg (cinco mil e setecentos quilogramas) e que tiverem:</w:t>
      </w:r>
    </w:p>
    <w:p w14:paraId="44959867" w14:textId="77777777" w:rsidR="00CB7977" w:rsidRPr="00860FB6" w:rsidRDefault="00CB7977" w:rsidP="00CB7977">
      <w:pPr>
        <w:pStyle w:val="PargrafodaLista"/>
        <w:numPr>
          <w:ilvl w:val="0"/>
          <w:numId w:val="23"/>
        </w:numPr>
        <w:spacing w:beforeLines="120" w:before="288" w:afterLines="120" w:after="288"/>
        <w:ind w:left="1276" w:hanging="196"/>
        <w:rPr>
          <w:lang w:val="pt-PT" w:eastAsia="pt-BR"/>
        </w:rPr>
      </w:pPr>
      <w:r w:rsidRPr="00860FB6">
        <w:rPr>
          <w:lang w:val="pt-PT" w:eastAsia="pt-BR"/>
        </w:rPr>
        <w:t>Cabo Verde como Estado notific</w:t>
      </w:r>
      <w:r>
        <w:rPr>
          <w:lang w:val="pt-PT" w:eastAsia="pt-BR"/>
        </w:rPr>
        <w:t>ador, de acordo com o documento</w:t>
      </w:r>
      <w:r w:rsidRPr="00860FB6">
        <w:rPr>
          <w:lang w:val="pt-PT" w:eastAsia="pt-BR"/>
        </w:rPr>
        <w:t xml:space="preserve"> 8585 da Organização da Aviação Civil Internacional (OACI);</w:t>
      </w:r>
    </w:p>
    <w:p w14:paraId="3A0493B1" w14:textId="77777777" w:rsidR="00CB7977" w:rsidRPr="00860FB6" w:rsidRDefault="00CB7977" w:rsidP="00CB7977">
      <w:pPr>
        <w:pStyle w:val="PargrafodaLista"/>
        <w:numPr>
          <w:ilvl w:val="0"/>
          <w:numId w:val="23"/>
        </w:numPr>
        <w:spacing w:beforeLines="120" w:before="288" w:afterLines="120" w:after="288"/>
        <w:ind w:left="1276" w:hanging="196"/>
        <w:rPr>
          <w:lang w:val="pt-PT" w:eastAsia="pt-BR"/>
        </w:rPr>
      </w:pPr>
      <w:r w:rsidRPr="00860FB6">
        <w:rPr>
          <w:lang w:val="pt-PT" w:eastAsia="pt-BR"/>
        </w:rPr>
        <w:t>Sejam detentores de certificado de operador aéreo emitido pela autoridade aeronáutica;</w:t>
      </w:r>
    </w:p>
    <w:p w14:paraId="4A216373" w14:textId="359F68AF" w:rsidR="007E382E" w:rsidRPr="002B6E18" w:rsidRDefault="007E382E" w:rsidP="005B3CBF">
      <w:pPr>
        <w:pStyle w:val="PargrafodaLista"/>
        <w:numPr>
          <w:ilvl w:val="0"/>
          <w:numId w:val="1"/>
        </w:numPr>
        <w:spacing w:beforeLines="120" w:before="288" w:afterLines="120" w:after="288"/>
        <w:ind w:right="120"/>
        <w:jc w:val="both"/>
        <w:rPr>
          <w:lang w:val="pt-PT" w:eastAsia="pt-BR"/>
        </w:rPr>
      </w:pPr>
      <w:r w:rsidRPr="002B6E18">
        <w:rPr>
          <w:lang w:val="pt-PT" w:eastAsia="pt-BR"/>
        </w:rPr>
        <w:lastRenderedPageBreak/>
        <w:t xml:space="preserve">«Organismo </w:t>
      </w:r>
      <w:r w:rsidR="00F31778">
        <w:rPr>
          <w:lang w:val="pt-PT" w:eastAsia="pt-BR"/>
        </w:rPr>
        <w:t>N</w:t>
      </w:r>
      <w:r w:rsidRPr="002B6E18">
        <w:rPr>
          <w:lang w:val="pt-PT" w:eastAsia="pt-BR"/>
        </w:rPr>
        <w:t xml:space="preserve">acional de </w:t>
      </w:r>
      <w:r w:rsidR="00F31778">
        <w:rPr>
          <w:lang w:val="pt-PT" w:eastAsia="pt-BR"/>
        </w:rPr>
        <w:t>A</w:t>
      </w:r>
      <w:r w:rsidRPr="002B6E18">
        <w:rPr>
          <w:lang w:val="pt-PT" w:eastAsia="pt-BR"/>
        </w:rPr>
        <w:t>creditação», organismo autorizado pelo Estado que certifica que um órgão de verificação é competente para prestar serviço especifico de verificação;</w:t>
      </w:r>
    </w:p>
    <w:p w14:paraId="6CA2AA1C" w14:textId="3F7FC157" w:rsidR="007E382E" w:rsidRPr="002B6E18" w:rsidRDefault="00231FC8" w:rsidP="005B3CBF">
      <w:pPr>
        <w:pStyle w:val="PargrafodaLista"/>
        <w:numPr>
          <w:ilvl w:val="0"/>
          <w:numId w:val="1"/>
        </w:numPr>
        <w:spacing w:beforeLines="120" w:before="288" w:afterLines="120" w:after="288"/>
        <w:ind w:right="120"/>
        <w:jc w:val="both"/>
        <w:rPr>
          <w:color w:val="FF0000"/>
          <w:lang w:val="pt-PT" w:eastAsia="pt-BR"/>
        </w:rPr>
      </w:pPr>
      <w:r>
        <w:rPr>
          <w:lang w:val="pt-PT" w:eastAsia="pt-BR"/>
        </w:rPr>
        <w:t xml:space="preserve">«Organismo de </w:t>
      </w:r>
      <w:r w:rsidR="00F31778">
        <w:rPr>
          <w:lang w:val="pt-PT" w:eastAsia="pt-BR"/>
        </w:rPr>
        <w:t>V</w:t>
      </w:r>
      <w:r>
        <w:rPr>
          <w:lang w:val="pt-PT" w:eastAsia="pt-BR"/>
        </w:rPr>
        <w:t>erificação», e</w:t>
      </w:r>
      <w:r w:rsidR="007E382E" w:rsidRPr="002B6E18">
        <w:rPr>
          <w:lang w:val="pt-PT" w:eastAsia="pt-BR"/>
        </w:rPr>
        <w:t>ntidade legal que efetua a verificação do relatório de emissão e quando seja necessário do relatório de cancelamento de unidade de emissão, como terceiro independente acreditado</w:t>
      </w:r>
      <w:r w:rsidR="00CF4ECC">
        <w:rPr>
          <w:lang w:val="pt-PT" w:eastAsia="pt-BR"/>
        </w:rPr>
        <w:t>;</w:t>
      </w:r>
    </w:p>
    <w:p w14:paraId="02E86D30" w14:textId="2328F030" w:rsidR="00B05C77" w:rsidRPr="002B6E18" w:rsidRDefault="00B05C77" w:rsidP="005B3CBF">
      <w:pPr>
        <w:pStyle w:val="PargrafodaLista"/>
        <w:numPr>
          <w:ilvl w:val="0"/>
          <w:numId w:val="1"/>
        </w:numPr>
        <w:spacing w:beforeLines="120" w:before="288" w:afterLines="120" w:after="288"/>
        <w:ind w:right="120"/>
        <w:jc w:val="both"/>
        <w:rPr>
          <w:lang w:val="pt-PT" w:eastAsia="pt-BR"/>
        </w:rPr>
      </w:pPr>
      <w:r w:rsidRPr="002B6E18">
        <w:rPr>
          <w:lang w:val="pt-PT" w:eastAsia="pt-BR"/>
        </w:rPr>
        <w:t xml:space="preserve">«Par de </w:t>
      </w:r>
      <w:r w:rsidR="00F31778">
        <w:rPr>
          <w:lang w:val="pt-PT" w:eastAsia="pt-BR"/>
        </w:rPr>
        <w:t>A</w:t>
      </w:r>
      <w:r w:rsidRPr="002B6E18">
        <w:rPr>
          <w:lang w:val="pt-PT" w:eastAsia="pt-BR"/>
        </w:rPr>
        <w:t>eródromos», grupo de dois aeródromos, em que consta um aeródromo de saída e um aeródromo de chegada;</w:t>
      </w:r>
    </w:p>
    <w:p w14:paraId="5F422226" w14:textId="4C10533A" w:rsidR="00305F83" w:rsidRPr="00860FB6" w:rsidRDefault="003F60CE"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w:t>
      </w:r>
      <w:r w:rsidR="00305F83" w:rsidRPr="00860FB6">
        <w:rPr>
          <w:lang w:val="pt-PT" w:eastAsia="pt-BR"/>
        </w:rPr>
        <w:t>Parecer de Verificação</w:t>
      </w:r>
      <w:r w:rsidRPr="00860FB6">
        <w:rPr>
          <w:lang w:val="pt-PT" w:eastAsia="pt-BR"/>
        </w:rPr>
        <w:t>»</w:t>
      </w:r>
      <w:r w:rsidR="00305F83" w:rsidRPr="00860FB6">
        <w:rPr>
          <w:lang w:val="pt-PT" w:eastAsia="pt-BR"/>
        </w:rPr>
        <w:t>, o documento emitido  pelo organismo de verificação independente, acreditado pelo Instituto de Gestão da Qu</w:t>
      </w:r>
      <w:r w:rsidRPr="00860FB6">
        <w:rPr>
          <w:lang w:val="pt-PT" w:eastAsia="pt-BR"/>
        </w:rPr>
        <w:t xml:space="preserve">alidade e da Propriedade </w:t>
      </w:r>
      <w:r w:rsidR="00187A7E" w:rsidRPr="00860FB6">
        <w:rPr>
          <w:lang w:val="pt-PT" w:eastAsia="pt-BR"/>
        </w:rPr>
        <w:t>Intelectual</w:t>
      </w:r>
      <w:r w:rsidRPr="00860FB6">
        <w:rPr>
          <w:lang w:val="pt-PT" w:eastAsia="pt-BR"/>
        </w:rPr>
        <w:t xml:space="preserve"> </w:t>
      </w:r>
      <w:r w:rsidR="00305F83" w:rsidRPr="00860FB6">
        <w:rPr>
          <w:lang w:val="pt-PT" w:eastAsia="pt-BR"/>
        </w:rPr>
        <w:t>ou por organismo de acreditação estrangeiro que esteja em conformidade com ISO/IEC 17011:2004, que tem como principal objetivo garantir que o método de medição con</w:t>
      </w:r>
      <w:r w:rsidRPr="00860FB6">
        <w:rPr>
          <w:lang w:val="pt-PT" w:eastAsia="pt-BR"/>
        </w:rPr>
        <w:t>stante no Plano de Monitorização</w:t>
      </w:r>
      <w:r w:rsidR="00305F83" w:rsidRPr="00860FB6">
        <w:rPr>
          <w:lang w:val="pt-PT" w:eastAsia="pt-BR"/>
        </w:rPr>
        <w:t xml:space="preserve"> de Emissões é corretamente</w:t>
      </w:r>
      <w:r w:rsidR="007A64D7" w:rsidRPr="00860FB6">
        <w:rPr>
          <w:lang w:val="pt-PT" w:eastAsia="pt-BR"/>
        </w:rPr>
        <w:t xml:space="preserve"> aplicado e que os dados regist</w:t>
      </w:r>
      <w:r w:rsidR="00305F83" w:rsidRPr="00860FB6">
        <w:rPr>
          <w:lang w:val="pt-PT" w:eastAsia="pt-BR"/>
        </w:rPr>
        <w:t>ados no Relatório Anual de Emissões do operador aéreo nacional estão em conformidade;</w:t>
      </w:r>
    </w:p>
    <w:p w14:paraId="6F4A4D3B" w14:textId="74932326" w:rsidR="00305F83" w:rsidRPr="00860FB6" w:rsidRDefault="00D67259"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w:t>
      </w:r>
      <w:r w:rsidR="00305F83" w:rsidRPr="00860FB6">
        <w:rPr>
          <w:lang w:val="pt-PT" w:eastAsia="pt-BR"/>
        </w:rPr>
        <w:t xml:space="preserve">Período de </w:t>
      </w:r>
      <w:r w:rsidR="00F31778">
        <w:rPr>
          <w:lang w:val="pt-PT" w:eastAsia="pt-BR"/>
        </w:rPr>
        <w:t>N</w:t>
      </w:r>
      <w:r w:rsidR="00305F83" w:rsidRPr="00860FB6">
        <w:rPr>
          <w:lang w:val="pt-PT" w:eastAsia="pt-BR"/>
        </w:rPr>
        <w:t>otificação</w:t>
      </w:r>
      <w:r w:rsidRPr="00860FB6">
        <w:rPr>
          <w:lang w:val="pt-PT" w:eastAsia="pt-BR"/>
        </w:rPr>
        <w:t>»</w:t>
      </w:r>
      <w:r w:rsidR="006371A7">
        <w:rPr>
          <w:lang w:val="pt-PT" w:eastAsia="pt-BR"/>
        </w:rPr>
        <w:t>, trata-se do</w:t>
      </w:r>
      <w:r w:rsidR="00305F83" w:rsidRPr="00860FB6">
        <w:rPr>
          <w:lang w:val="pt-PT" w:eastAsia="pt-BR"/>
        </w:rPr>
        <w:t xml:space="preserve"> período que </w:t>
      </w:r>
      <w:r w:rsidR="00305F83" w:rsidRPr="0093300A">
        <w:rPr>
          <w:lang w:val="pt-PT" w:eastAsia="pt-BR"/>
        </w:rPr>
        <w:t xml:space="preserve">começa em 1 de janeiro e termina em 31 de dezembro de um determinado ano </w:t>
      </w:r>
      <w:r w:rsidR="008A3255" w:rsidRPr="0093300A">
        <w:rPr>
          <w:lang w:val="pt-PT" w:eastAsia="pt-BR"/>
        </w:rPr>
        <w:t>no</w:t>
      </w:r>
      <w:r w:rsidR="00305F83" w:rsidRPr="0093300A">
        <w:rPr>
          <w:lang w:val="pt-PT" w:eastAsia="pt-BR"/>
        </w:rPr>
        <w:t xml:space="preserve"> qual </w:t>
      </w:r>
      <w:r w:rsidR="0093300A" w:rsidRPr="0093300A">
        <w:rPr>
          <w:lang w:val="pt-PT" w:eastAsia="pt-BR"/>
        </w:rPr>
        <w:t xml:space="preserve">se notifica </w:t>
      </w:r>
      <w:r w:rsidR="00305F83" w:rsidRPr="0093300A">
        <w:rPr>
          <w:lang w:val="pt-PT" w:eastAsia="pt-BR"/>
        </w:rPr>
        <w:t>as informações solicitadas por um operador de aeronaves ou um Estado. O horário de partida do voo (UTC) determina qual período de notificação o v</w:t>
      </w:r>
      <w:r w:rsidR="00D605CB" w:rsidRPr="0093300A">
        <w:rPr>
          <w:lang w:val="pt-PT" w:eastAsia="pt-BR"/>
        </w:rPr>
        <w:t>oo corresponde;</w:t>
      </w:r>
    </w:p>
    <w:p w14:paraId="78EB1717" w14:textId="789951D3" w:rsidR="007E382E" w:rsidRDefault="00D67259" w:rsidP="005B3CBF">
      <w:pPr>
        <w:pStyle w:val="PargrafodaLista"/>
        <w:numPr>
          <w:ilvl w:val="0"/>
          <w:numId w:val="1"/>
        </w:numPr>
        <w:spacing w:beforeLines="120" w:before="288" w:afterLines="120" w:after="288"/>
        <w:ind w:right="120"/>
        <w:jc w:val="both"/>
        <w:rPr>
          <w:lang w:val="pt-PT" w:eastAsia="pt-BR"/>
        </w:rPr>
      </w:pPr>
      <w:r w:rsidRPr="00860FB6">
        <w:rPr>
          <w:lang w:val="pt-PT" w:eastAsia="pt-BR"/>
        </w:rPr>
        <w:t>«</w:t>
      </w:r>
      <w:r w:rsidR="00447DDA" w:rsidRPr="00860FB6">
        <w:rPr>
          <w:lang w:val="pt-PT" w:eastAsia="pt-BR"/>
        </w:rPr>
        <w:t>Plano</w:t>
      </w:r>
      <w:r w:rsidR="00FC6C40" w:rsidRPr="00860FB6">
        <w:rPr>
          <w:lang w:val="pt-PT" w:eastAsia="pt-BR"/>
        </w:rPr>
        <w:t xml:space="preserve"> de</w:t>
      </w:r>
      <w:r w:rsidR="007E6524" w:rsidRPr="00860FB6">
        <w:rPr>
          <w:lang w:val="pt-PT" w:eastAsia="pt-BR"/>
        </w:rPr>
        <w:t xml:space="preserve"> </w:t>
      </w:r>
      <w:r w:rsidR="00F31778">
        <w:rPr>
          <w:lang w:val="pt-PT" w:eastAsia="pt-BR"/>
        </w:rPr>
        <w:t>M</w:t>
      </w:r>
      <w:r w:rsidR="007E6524" w:rsidRPr="00860FB6">
        <w:rPr>
          <w:lang w:val="pt-PT" w:eastAsia="pt-BR"/>
        </w:rPr>
        <w:t>onitorização</w:t>
      </w:r>
      <w:r w:rsidR="006371A7">
        <w:rPr>
          <w:lang w:val="pt-PT" w:eastAsia="pt-BR"/>
        </w:rPr>
        <w:t xml:space="preserve"> de </w:t>
      </w:r>
      <w:r w:rsidR="00F31778">
        <w:rPr>
          <w:lang w:val="pt-PT" w:eastAsia="pt-BR"/>
        </w:rPr>
        <w:t>E</w:t>
      </w:r>
      <w:r w:rsidR="00FC6C40" w:rsidRPr="00860FB6">
        <w:rPr>
          <w:lang w:val="pt-PT" w:eastAsia="pt-BR"/>
        </w:rPr>
        <w:t>missões</w:t>
      </w:r>
      <w:r w:rsidRPr="00860FB6">
        <w:rPr>
          <w:lang w:val="pt-PT" w:eastAsia="pt-BR"/>
        </w:rPr>
        <w:t>»</w:t>
      </w:r>
      <w:r w:rsidR="002647DD" w:rsidRPr="00860FB6">
        <w:rPr>
          <w:lang w:val="pt-PT" w:eastAsia="pt-BR"/>
        </w:rPr>
        <w:t>, o</w:t>
      </w:r>
      <w:r w:rsidR="00FC6C40" w:rsidRPr="00860FB6">
        <w:rPr>
          <w:lang w:val="pt-PT" w:eastAsia="pt-BR"/>
        </w:rPr>
        <w:t xml:space="preserve"> </w:t>
      </w:r>
      <w:r w:rsidR="002647DD" w:rsidRPr="00860FB6">
        <w:rPr>
          <w:lang w:val="pt-PT" w:eastAsia="pt-BR"/>
        </w:rPr>
        <w:t>d</w:t>
      </w:r>
      <w:r w:rsidR="00447DDA" w:rsidRPr="00860FB6">
        <w:rPr>
          <w:lang w:val="pt-PT" w:eastAsia="pt-BR"/>
        </w:rPr>
        <w:t xml:space="preserve">ocumento submetido pelo operador aéreo nacional para fins de aprovação da </w:t>
      </w:r>
      <w:r w:rsidR="002647DD" w:rsidRPr="00860FB6">
        <w:rPr>
          <w:lang w:val="pt-PT" w:eastAsia="pt-BR"/>
        </w:rPr>
        <w:t>autoridade aeronáutica</w:t>
      </w:r>
      <w:r w:rsidR="00447DDA" w:rsidRPr="00860FB6">
        <w:rPr>
          <w:lang w:val="pt-PT" w:eastAsia="pt-BR"/>
        </w:rPr>
        <w:t xml:space="preserve">, que tem como </w:t>
      </w:r>
      <w:r w:rsidR="00447DDA" w:rsidRPr="00371CDD">
        <w:rPr>
          <w:lang w:val="pt-PT" w:eastAsia="pt-BR"/>
        </w:rPr>
        <w:t>principal objetivo estabelecer o m</w:t>
      </w:r>
      <w:r w:rsidR="00D605CB" w:rsidRPr="00371CDD">
        <w:rPr>
          <w:lang w:val="pt-PT" w:eastAsia="pt-BR"/>
        </w:rPr>
        <w:t>étodo de medição de combustível;</w:t>
      </w:r>
    </w:p>
    <w:p w14:paraId="569807AD" w14:textId="70E09A11" w:rsidR="00FC59FA" w:rsidRPr="00FC59FA" w:rsidRDefault="00FC59FA" w:rsidP="00BE5F01">
      <w:pPr>
        <w:pStyle w:val="PargrafodaLista"/>
        <w:numPr>
          <w:ilvl w:val="0"/>
          <w:numId w:val="1"/>
        </w:numPr>
        <w:jc w:val="both"/>
        <w:rPr>
          <w:lang w:val="pt-PT" w:eastAsia="pt-BR"/>
        </w:rPr>
      </w:pPr>
      <w:r w:rsidRPr="00FC59FA">
        <w:rPr>
          <w:lang w:val="pt-PT" w:eastAsia="pt-BR"/>
        </w:rPr>
        <w:t xml:space="preserve">«Plano de </w:t>
      </w:r>
      <w:r>
        <w:rPr>
          <w:lang w:val="pt-PT" w:eastAsia="pt-BR"/>
        </w:rPr>
        <w:t>Voo</w:t>
      </w:r>
      <w:r w:rsidRPr="00FC59FA">
        <w:rPr>
          <w:lang w:val="pt-PT" w:eastAsia="pt-BR"/>
        </w:rPr>
        <w:t>», informação específica fornecida aos órgãos dos serviços de tráfego aéreo, em relação a um</w:t>
      </w:r>
      <w:r>
        <w:rPr>
          <w:lang w:val="pt-PT" w:eastAsia="pt-BR"/>
        </w:rPr>
        <w:t xml:space="preserve"> voo pretendido</w:t>
      </w:r>
      <w:r w:rsidRPr="00FC59FA">
        <w:rPr>
          <w:lang w:val="pt-PT" w:eastAsia="pt-BR"/>
        </w:rPr>
        <w:t xml:space="preserve"> ou </w:t>
      </w:r>
      <w:r>
        <w:rPr>
          <w:lang w:val="pt-PT" w:eastAsia="pt-BR"/>
        </w:rPr>
        <w:t xml:space="preserve">a parte de voo de uma </w:t>
      </w:r>
      <w:r w:rsidRPr="00FC59FA">
        <w:rPr>
          <w:lang w:val="pt-PT" w:eastAsia="pt-BR"/>
        </w:rPr>
        <w:t>aeronave.;</w:t>
      </w:r>
    </w:p>
    <w:p w14:paraId="6EC37A75" w14:textId="2CE4FAB3" w:rsidR="002B6E18" w:rsidRPr="00187A7E" w:rsidRDefault="002B6E18" w:rsidP="005B3CBF">
      <w:pPr>
        <w:pStyle w:val="PargrafodaLista"/>
        <w:numPr>
          <w:ilvl w:val="0"/>
          <w:numId w:val="1"/>
        </w:numPr>
        <w:jc w:val="both"/>
        <w:rPr>
          <w:b/>
          <w:lang w:val="pt-PT"/>
        </w:rPr>
      </w:pPr>
      <w:r w:rsidRPr="00371CDD">
        <w:rPr>
          <w:color w:val="222222"/>
          <w:lang w:val="pt-PT"/>
        </w:rPr>
        <w:t xml:space="preserve">«Processo de </w:t>
      </w:r>
      <w:r w:rsidR="00F31778">
        <w:rPr>
          <w:color w:val="222222"/>
          <w:lang w:val="pt-PT"/>
        </w:rPr>
        <w:t>V</w:t>
      </w:r>
      <w:r w:rsidRPr="00371CDD">
        <w:rPr>
          <w:color w:val="222222"/>
          <w:lang w:val="pt-PT"/>
        </w:rPr>
        <w:t xml:space="preserve">erificação», processo independente, sistemático e suficientemente documentado para avaliar um relatório de emissões e, quando necessário, um </w:t>
      </w:r>
      <w:r w:rsidRPr="00187A7E">
        <w:rPr>
          <w:color w:val="222222"/>
          <w:lang w:val="pt-PT"/>
        </w:rPr>
        <w:t>relatório de cancelamento par</w:t>
      </w:r>
      <w:r w:rsidR="00D605CB" w:rsidRPr="00187A7E">
        <w:rPr>
          <w:color w:val="222222"/>
          <w:lang w:val="pt-PT"/>
        </w:rPr>
        <w:t>a unidades de emissão elegíveis;</w:t>
      </w:r>
    </w:p>
    <w:p w14:paraId="027D7536" w14:textId="77777777" w:rsidR="0008405E" w:rsidRPr="00187A7E" w:rsidRDefault="0008405E" w:rsidP="0008405E">
      <w:pPr>
        <w:pStyle w:val="PargrafodaLista"/>
        <w:ind w:left="720"/>
        <w:jc w:val="both"/>
        <w:rPr>
          <w:b/>
          <w:lang w:val="pt-PT"/>
        </w:rPr>
      </w:pPr>
    </w:p>
    <w:p w14:paraId="09BC3D9C" w14:textId="7D49FAC6" w:rsidR="00F6044A" w:rsidRPr="00187A7E" w:rsidRDefault="0008405E" w:rsidP="005B3CBF">
      <w:pPr>
        <w:pStyle w:val="PargrafodaLista"/>
        <w:numPr>
          <w:ilvl w:val="0"/>
          <w:numId w:val="1"/>
        </w:numPr>
        <w:jc w:val="both"/>
        <w:rPr>
          <w:b/>
          <w:lang w:val="pt-PT"/>
        </w:rPr>
      </w:pPr>
      <w:r w:rsidRPr="00187A7E">
        <w:rPr>
          <w:color w:val="222222"/>
          <w:lang w:val="pt-PT"/>
        </w:rPr>
        <w:t xml:space="preserve">«Proprietário de </w:t>
      </w:r>
      <w:r w:rsidR="00187A7E">
        <w:rPr>
          <w:color w:val="222222"/>
          <w:lang w:val="pt-PT"/>
        </w:rPr>
        <w:t>a</w:t>
      </w:r>
      <w:r w:rsidRPr="00187A7E">
        <w:rPr>
          <w:color w:val="222222"/>
          <w:lang w:val="pt-PT"/>
        </w:rPr>
        <w:t>eronave», pessoa, organização ou empresa identificada mediante o ponto 4 (Nome do proprietário) e o ponto 5 (Endereço do proprietário)</w:t>
      </w:r>
      <w:r w:rsidR="000C3277" w:rsidRPr="00187A7E">
        <w:rPr>
          <w:color w:val="222222"/>
          <w:lang w:val="pt-PT"/>
        </w:rPr>
        <w:t xml:space="preserve"> no certificado de matrícula de uma aeronave;</w:t>
      </w:r>
    </w:p>
    <w:p w14:paraId="20321B23" w14:textId="78B01265" w:rsidR="00334DD7" w:rsidRPr="00371CDD" w:rsidRDefault="007E382E" w:rsidP="005B3CBF">
      <w:pPr>
        <w:pStyle w:val="PargrafodaLista"/>
        <w:numPr>
          <w:ilvl w:val="0"/>
          <w:numId w:val="1"/>
        </w:numPr>
        <w:spacing w:beforeLines="120" w:before="288" w:afterLines="120" w:after="288"/>
        <w:ind w:right="120"/>
        <w:jc w:val="both"/>
        <w:rPr>
          <w:lang w:val="pt-PT" w:eastAsia="pt-BR"/>
        </w:rPr>
      </w:pPr>
      <w:r w:rsidRPr="00371CDD">
        <w:rPr>
          <w:lang w:val="pt-PT" w:eastAsia="pt-BR"/>
        </w:rPr>
        <w:t xml:space="preserve"> </w:t>
      </w:r>
      <w:r w:rsidR="00D67259" w:rsidRPr="00371CDD">
        <w:rPr>
          <w:lang w:val="pt-PT" w:eastAsia="pt-BR"/>
        </w:rPr>
        <w:t>«</w:t>
      </w:r>
      <w:r w:rsidR="00805E85" w:rsidRPr="00371CDD">
        <w:rPr>
          <w:lang w:val="pt-PT" w:eastAsia="pt-BR"/>
        </w:rPr>
        <w:t>R</w:t>
      </w:r>
      <w:r w:rsidR="00DD1872" w:rsidRPr="00371CDD">
        <w:rPr>
          <w:lang w:val="pt-PT" w:eastAsia="pt-BR"/>
        </w:rPr>
        <w:t xml:space="preserve">elatório </w:t>
      </w:r>
      <w:r w:rsidR="00F31778">
        <w:rPr>
          <w:lang w:val="pt-PT" w:eastAsia="pt-BR"/>
        </w:rPr>
        <w:t>A</w:t>
      </w:r>
      <w:r w:rsidR="00DD1872" w:rsidRPr="00371CDD">
        <w:rPr>
          <w:lang w:val="pt-PT" w:eastAsia="pt-BR"/>
        </w:rPr>
        <w:t xml:space="preserve">nual de </w:t>
      </w:r>
      <w:r w:rsidR="00F31778">
        <w:rPr>
          <w:lang w:val="pt-PT" w:eastAsia="pt-BR"/>
        </w:rPr>
        <w:t>E</w:t>
      </w:r>
      <w:r w:rsidR="00DD1872" w:rsidRPr="00371CDD">
        <w:rPr>
          <w:lang w:val="pt-PT" w:eastAsia="pt-BR"/>
        </w:rPr>
        <w:t xml:space="preserve">missões </w:t>
      </w:r>
      <w:r w:rsidR="00F31778">
        <w:rPr>
          <w:lang w:val="pt-PT" w:eastAsia="pt-BR"/>
        </w:rPr>
        <w:t>V</w:t>
      </w:r>
      <w:r w:rsidR="00447DDA" w:rsidRPr="00371CDD">
        <w:rPr>
          <w:lang w:val="pt-PT" w:eastAsia="pt-BR"/>
        </w:rPr>
        <w:t>erificado</w:t>
      </w:r>
      <w:r w:rsidR="00D67259" w:rsidRPr="00371CDD">
        <w:rPr>
          <w:lang w:val="pt-PT" w:eastAsia="pt-BR"/>
        </w:rPr>
        <w:t>»</w:t>
      </w:r>
      <w:r w:rsidR="006371A7" w:rsidRPr="00371CDD">
        <w:rPr>
          <w:lang w:val="pt-PT" w:eastAsia="pt-BR"/>
        </w:rPr>
        <w:t>, trata-se do relatório anual de e</w:t>
      </w:r>
      <w:r w:rsidR="00447DDA" w:rsidRPr="00371CDD">
        <w:rPr>
          <w:lang w:val="pt-PT" w:eastAsia="pt-BR"/>
        </w:rPr>
        <w:t>missões avaliado por organismo de verific</w:t>
      </w:r>
      <w:r w:rsidR="00805E85" w:rsidRPr="00371CDD">
        <w:rPr>
          <w:lang w:val="pt-PT" w:eastAsia="pt-BR"/>
        </w:rPr>
        <w:t>ação independente, incluindo o parecer de v</w:t>
      </w:r>
      <w:r w:rsidR="00447DDA" w:rsidRPr="00371CDD">
        <w:rPr>
          <w:lang w:val="pt-PT" w:eastAsia="pt-BR"/>
        </w:rPr>
        <w:t>erificação</w:t>
      </w:r>
      <w:r w:rsidR="00334DD7" w:rsidRPr="00371CDD">
        <w:rPr>
          <w:lang w:val="pt-PT" w:eastAsia="pt-BR"/>
        </w:rPr>
        <w:t>;</w:t>
      </w:r>
    </w:p>
    <w:p w14:paraId="6BC9CE8B" w14:textId="77777777" w:rsidR="00334DD7" w:rsidRPr="00371CDD" w:rsidRDefault="00334DD7" w:rsidP="005B3CBF">
      <w:pPr>
        <w:pStyle w:val="PargrafodaLista"/>
        <w:numPr>
          <w:ilvl w:val="0"/>
          <w:numId w:val="1"/>
        </w:numPr>
        <w:spacing w:beforeLines="120" w:before="288" w:afterLines="120" w:after="288"/>
        <w:ind w:right="120"/>
        <w:jc w:val="both"/>
        <w:rPr>
          <w:lang w:val="pt-PT" w:eastAsia="pt-BR"/>
        </w:rPr>
      </w:pPr>
      <w:r w:rsidRPr="00371CDD">
        <w:rPr>
          <w:rFonts w:eastAsiaTheme="minorHAnsi"/>
          <w:color w:val="000000"/>
          <w:lang w:val="pt-PT" w:eastAsia="en-US" w:bidi="pa-IN"/>
        </w:rPr>
        <w:t xml:space="preserve">«Voo internacional», a operação de uma aeronave desde a descolagem num aeródromo de um Estado ou seus territórios até a aterragem num aeródromo de outro Estado ou seus territórios. </w:t>
      </w:r>
    </w:p>
    <w:p w14:paraId="0D5F8528" w14:textId="0EAE490A" w:rsidR="00A306EA" w:rsidRPr="007E382E" w:rsidRDefault="00334DD7" w:rsidP="00334DD7">
      <w:pPr>
        <w:pStyle w:val="PargrafodaLista"/>
        <w:spacing w:beforeLines="120" w:before="288" w:afterLines="120" w:after="288"/>
        <w:ind w:left="720" w:right="120"/>
        <w:jc w:val="both"/>
        <w:rPr>
          <w:lang w:val="pt-PT" w:eastAsia="pt-BR"/>
        </w:rPr>
      </w:pPr>
      <w:r w:rsidRPr="00371CDD">
        <w:rPr>
          <w:rFonts w:eastAsiaTheme="minorHAnsi"/>
          <w:color w:val="000000" w:themeColor="text1"/>
          <w:lang w:val="pt-PT" w:eastAsia="en-US" w:bidi="pa-IN"/>
        </w:rPr>
        <w:t>Nota:</w:t>
      </w:r>
      <w:r w:rsidRPr="00371CDD">
        <w:rPr>
          <w:rFonts w:eastAsiaTheme="minorHAnsi"/>
          <w:color w:val="FF0000"/>
          <w:lang w:val="pt-PT" w:eastAsia="en-US" w:bidi="pa-IN"/>
        </w:rPr>
        <w:t xml:space="preserve"> </w:t>
      </w:r>
      <w:r w:rsidRPr="00371CDD">
        <w:rPr>
          <w:rFonts w:eastAsiaTheme="minorHAnsi"/>
          <w:color w:val="000000"/>
          <w:lang w:val="pt-PT" w:eastAsia="en-US" w:bidi="pa-IN"/>
        </w:rPr>
        <w:t>Voo doméstico entende-se a operação de uma aeronave desde a descolagem num aeródromo de um Estado ou seus territórios até a aterragem num aeródromo do mesmo Estado ou seus territórios</w:t>
      </w:r>
      <w:r w:rsidR="00447DDA" w:rsidRPr="00371CDD">
        <w:rPr>
          <w:lang w:val="pt-PT" w:eastAsia="pt-BR"/>
        </w:rPr>
        <w:t>.</w:t>
      </w:r>
    </w:p>
    <w:p w14:paraId="55078232" w14:textId="327ADBBD" w:rsidR="00BB2869" w:rsidRPr="00520039" w:rsidRDefault="00BB2869" w:rsidP="00520039">
      <w:pPr>
        <w:pStyle w:val="Cabealho4"/>
        <w:rPr>
          <w:rFonts w:ascii="Times New Roman" w:hAnsi="Times New Roman" w:cs="Times New Roman"/>
          <w:b/>
          <w:bCs/>
          <w:i w:val="0"/>
          <w:iCs w:val="0"/>
          <w:color w:val="auto"/>
          <w:lang w:val="pt-PT"/>
        </w:rPr>
      </w:pPr>
      <w:bookmarkStart w:id="10" w:name="_Toc480187753"/>
      <w:r w:rsidRPr="00520039">
        <w:rPr>
          <w:rFonts w:ascii="Times New Roman" w:hAnsi="Times New Roman" w:cs="Times New Roman"/>
          <w:b/>
          <w:bCs/>
          <w:i w:val="0"/>
          <w:iCs w:val="0"/>
          <w:color w:val="auto"/>
          <w:lang w:val="pt-PT"/>
        </w:rPr>
        <w:lastRenderedPageBreak/>
        <w:t>23.A.120 Abreviaturas</w:t>
      </w:r>
      <w:bookmarkEnd w:id="10"/>
    </w:p>
    <w:p w14:paraId="3B0B2965" w14:textId="77777777" w:rsidR="00520039" w:rsidRDefault="00520039" w:rsidP="00BB2869">
      <w:pPr>
        <w:suppressAutoHyphens/>
        <w:spacing w:after="60" w:line="360" w:lineRule="auto"/>
        <w:contextualSpacing/>
        <w:jc w:val="both"/>
        <w:rPr>
          <w:lang w:val="pt-PT" w:eastAsia="ar-SA"/>
        </w:rPr>
      </w:pPr>
    </w:p>
    <w:p w14:paraId="1C1A9B4C" w14:textId="6F3ABA54" w:rsidR="00BB2869" w:rsidRPr="00BB2869" w:rsidRDefault="00BB2869" w:rsidP="00BB2869">
      <w:pPr>
        <w:suppressAutoHyphens/>
        <w:spacing w:after="60" w:line="360" w:lineRule="auto"/>
        <w:contextualSpacing/>
        <w:jc w:val="both"/>
        <w:rPr>
          <w:lang w:val="pt-PT" w:eastAsia="ar-SA"/>
        </w:rPr>
      </w:pPr>
      <w:r w:rsidRPr="00BB2869">
        <w:rPr>
          <w:lang w:val="pt-PT" w:eastAsia="ar-SA"/>
        </w:rPr>
        <w:t xml:space="preserve">No âmbito deste CV-CAR, as seguintes abreviaturas têm os seguintes </w:t>
      </w:r>
    </w:p>
    <w:p w14:paraId="75CCF416" w14:textId="54F74620" w:rsidR="00616904" w:rsidRPr="00371CDD" w:rsidRDefault="00616904"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371CDD">
        <w:rPr>
          <w:rStyle w:val="Forte"/>
          <w:rFonts w:ascii="Times New Roman" w:hAnsi="Times New Roman" w:cs="Times New Roman"/>
          <w:b w:val="0"/>
          <w:color w:val="auto"/>
          <w:sz w:val="24"/>
          <w:szCs w:val="24"/>
        </w:rPr>
        <w:t>AOC – Certificado de operador aéreo;</w:t>
      </w:r>
    </w:p>
    <w:p w14:paraId="474DAF62" w14:textId="15BE97EB" w:rsidR="00741BE2" w:rsidRPr="00860FB6" w:rsidRDefault="00741BE2"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860FB6">
        <w:rPr>
          <w:rStyle w:val="Forte"/>
          <w:rFonts w:ascii="Times New Roman" w:hAnsi="Times New Roman" w:cs="Times New Roman"/>
          <w:b w:val="0"/>
          <w:color w:val="auto"/>
          <w:sz w:val="24"/>
          <w:szCs w:val="24"/>
        </w:rPr>
        <w:t xml:space="preserve">CERT – Ferramenta de Estimação e Reporte de Emissão de </w:t>
      </w:r>
      <w:r w:rsidR="00BA5684" w:rsidRPr="00BE5F01">
        <w:rPr>
          <w:rFonts w:ascii="Times New Roman" w:hAnsi="Times New Roman" w:cs="Times New Roman"/>
        </w:rPr>
        <w:t>CO</w:t>
      </w:r>
      <w:r w:rsidR="00BA5684" w:rsidRPr="00BE5F01">
        <w:rPr>
          <w:rFonts w:ascii="Times New Roman" w:hAnsi="Times New Roman" w:cs="Times New Roman"/>
          <w:sz w:val="16"/>
          <w:szCs w:val="16"/>
        </w:rPr>
        <w:t>2</w:t>
      </w:r>
      <w:r w:rsidR="00D67259" w:rsidRPr="00860FB6">
        <w:rPr>
          <w:rStyle w:val="Forte"/>
          <w:rFonts w:ascii="Times New Roman" w:hAnsi="Times New Roman" w:cs="Times New Roman"/>
          <w:b w:val="0"/>
          <w:color w:val="auto"/>
          <w:sz w:val="24"/>
          <w:szCs w:val="24"/>
        </w:rPr>
        <w:t xml:space="preserve"> desenvolvido pela OACI, conforme o Apêndice III, do Anexo 16, Volume IV da Convenção de Chicago</w:t>
      </w:r>
      <w:r w:rsidR="00206AF4" w:rsidRPr="00860FB6">
        <w:rPr>
          <w:rStyle w:val="Forte"/>
          <w:rFonts w:ascii="Times New Roman" w:hAnsi="Times New Roman" w:cs="Times New Roman"/>
          <w:b w:val="0"/>
          <w:color w:val="auto"/>
          <w:sz w:val="24"/>
          <w:szCs w:val="24"/>
        </w:rPr>
        <w:t>;</w:t>
      </w:r>
    </w:p>
    <w:p w14:paraId="619FB73B" w14:textId="0811170E" w:rsidR="00741BE2" w:rsidRPr="00860FB6" w:rsidRDefault="00741BE2"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860FB6">
        <w:rPr>
          <w:rStyle w:val="Forte"/>
          <w:rFonts w:ascii="Times New Roman" w:hAnsi="Times New Roman" w:cs="Times New Roman"/>
          <w:b w:val="0"/>
          <w:color w:val="auto"/>
          <w:sz w:val="24"/>
          <w:szCs w:val="24"/>
        </w:rPr>
        <w:t>CO</w:t>
      </w:r>
      <w:r w:rsidR="00BD4123" w:rsidRPr="00860FB6">
        <w:rPr>
          <w:rStyle w:val="Forte"/>
          <w:rFonts w:ascii="Times New Roman" w:hAnsi="Times New Roman" w:cs="Times New Roman"/>
          <w:b w:val="0"/>
          <w:color w:val="auto"/>
          <w:sz w:val="24"/>
          <w:szCs w:val="24"/>
        </w:rPr>
        <w:t>R</w:t>
      </w:r>
      <w:r w:rsidRPr="00860FB6">
        <w:rPr>
          <w:rStyle w:val="Forte"/>
          <w:rFonts w:ascii="Times New Roman" w:hAnsi="Times New Roman" w:cs="Times New Roman"/>
          <w:b w:val="0"/>
          <w:color w:val="auto"/>
          <w:sz w:val="24"/>
          <w:szCs w:val="24"/>
        </w:rPr>
        <w:t xml:space="preserve">SIA </w:t>
      </w:r>
      <w:r w:rsidR="00BB2869">
        <w:rPr>
          <w:rStyle w:val="Forte"/>
          <w:rFonts w:ascii="Times New Roman" w:hAnsi="Times New Roman" w:cs="Times New Roman"/>
          <w:b w:val="0"/>
          <w:color w:val="auto"/>
          <w:sz w:val="24"/>
          <w:szCs w:val="24"/>
        </w:rPr>
        <w:t>(</w:t>
      </w:r>
      <w:r w:rsidR="005C2DDD" w:rsidRPr="00BB2869">
        <w:rPr>
          <w:rStyle w:val="Forte"/>
          <w:rFonts w:ascii="Times New Roman" w:hAnsi="Times New Roman" w:cs="Times New Roman"/>
          <w:b w:val="0"/>
          <w:i/>
          <w:color w:val="auto"/>
          <w:sz w:val="24"/>
          <w:szCs w:val="24"/>
        </w:rPr>
        <w:t>Carbon Offsetting and Reduction Scheme for</w:t>
      </w:r>
      <w:r w:rsidR="005C2DDD" w:rsidRPr="00BB2869">
        <w:rPr>
          <w:rStyle w:val="Forte"/>
          <w:b w:val="0"/>
          <w:i/>
          <w:color w:val="auto"/>
        </w:rPr>
        <w:t xml:space="preserve"> </w:t>
      </w:r>
      <w:r w:rsidR="005C2DDD" w:rsidRPr="00BB2869">
        <w:rPr>
          <w:rStyle w:val="Forte"/>
          <w:rFonts w:ascii="Times New Roman" w:hAnsi="Times New Roman" w:cs="Times New Roman"/>
          <w:b w:val="0"/>
          <w:i/>
          <w:color w:val="auto"/>
          <w:sz w:val="24"/>
          <w:szCs w:val="24"/>
        </w:rPr>
        <w:t>International Aviation</w:t>
      </w:r>
      <w:r w:rsidR="00BB2869">
        <w:rPr>
          <w:rStyle w:val="Forte"/>
          <w:rFonts w:ascii="Times New Roman" w:hAnsi="Times New Roman" w:cs="Times New Roman"/>
          <w:b w:val="0"/>
          <w:color w:val="auto"/>
          <w:sz w:val="24"/>
          <w:szCs w:val="24"/>
        </w:rPr>
        <w:t>)</w:t>
      </w:r>
      <w:r w:rsidR="005C2DDD" w:rsidRPr="00860FB6">
        <w:rPr>
          <w:rStyle w:val="Forte"/>
          <w:rFonts w:ascii="Times New Roman" w:hAnsi="Times New Roman" w:cs="Times New Roman"/>
          <w:b w:val="0"/>
          <w:color w:val="auto"/>
          <w:sz w:val="24"/>
          <w:szCs w:val="24"/>
        </w:rPr>
        <w:t xml:space="preserve"> </w:t>
      </w:r>
      <w:r w:rsidR="00BB2869" w:rsidRPr="00860FB6">
        <w:rPr>
          <w:rStyle w:val="Forte"/>
          <w:rFonts w:ascii="Times New Roman" w:hAnsi="Times New Roman" w:cs="Times New Roman"/>
          <w:b w:val="0"/>
          <w:color w:val="auto"/>
          <w:sz w:val="24"/>
          <w:szCs w:val="24"/>
        </w:rPr>
        <w:t>–</w:t>
      </w:r>
      <w:r w:rsidRPr="00860FB6">
        <w:rPr>
          <w:rStyle w:val="Forte"/>
          <w:rFonts w:ascii="Times New Roman" w:hAnsi="Times New Roman" w:cs="Times New Roman"/>
          <w:b w:val="0"/>
          <w:color w:val="auto"/>
          <w:sz w:val="24"/>
          <w:szCs w:val="24"/>
        </w:rPr>
        <w:t>Plano de compensação e redução de carbono para a aviação internacional;</w:t>
      </w:r>
    </w:p>
    <w:p w14:paraId="1CF2CE41" w14:textId="271F6431" w:rsidR="002637AA" w:rsidRPr="00860FB6" w:rsidRDefault="00090177"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090177">
        <w:rPr>
          <w:rFonts w:ascii="Times New Roman" w:hAnsi="Times New Roman" w:cs="Times New Roman"/>
          <w:sz w:val="24"/>
          <w:szCs w:val="24"/>
        </w:rPr>
        <w:t>CO</w:t>
      </w:r>
      <w:r w:rsidRPr="00090177">
        <w:rPr>
          <w:rFonts w:ascii="Times New Roman" w:hAnsi="Times New Roman" w:cs="Times New Roman"/>
          <w:sz w:val="16"/>
          <w:szCs w:val="16"/>
        </w:rPr>
        <w:t>2</w:t>
      </w:r>
      <w:r w:rsidR="00BD4123" w:rsidRPr="00860FB6">
        <w:rPr>
          <w:rStyle w:val="Forte"/>
          <w:rFonts w:ascii="Times New Roman" w:hAnsi="Times New Roman" w:cs="Times New Roman"/>
          <w:color w:val="auto"/>
          <w:sz w:val="24"/>
          <w:szCs w:val="24"/>
        </w:rPr>
        <w:t xml:space="preserve"> </w:t>
      </w:r>
      <w:r w:rsidR="00741BE2" w:rsidRPr="00860FB6">
        <w:rPr>
          <w:rStyle w:val="Forte"/>
          <w:rFonts w:ascii="Times New Roman" w:hAnsi="Times New Roman" w:cs="Times New Roman"/>
          <w:b w:val="0"/>
          <w:color w:val="auto"/>
          <w:sz w:val="24"/>
          <w:szCs w:val="24"/>
        </w:rPr>
        <w:t>– Dióxido de Carbono;</w:t>
      </w:r>
    </w:p>
    <w:p w14:paraId="245E1F5D" w14:textId="5A15552C" w:rsidR="00F95502" w:rsidRPr="00860FB6" w:rsidRDefault="00F95502"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860FB6">
        <w:rPr>
          <w:rStyle w:val="Forte"/>
          <w:rFonts w:ascii="Times New Roman" w:hAnsi="Times New Roman" w:cs="Times New Roman"/>
          <w:b w:val="0"/>
          <w:color w:val="auto"/>
          <w:sz w:val="24"/>
          <w:szCs w:val="24"/>
        </w:rPr>
        <w:t xml:space="preserve">IGQPI – Instituto de Gestão de Qualidade e Propriedade </w:t>
      </w:r>
      <w:r w:rsidR="00AC3315" w:rsidRPr="00860FB6">
        <w:rPr>
          <w:rStyle w:val="Forte"/>
          <w:rFonts w:ascii="Times New Roman" w:hAnsi="Times New Roman" w:cs="Times New Roman"/>
          <w:b w:val="0"/>
          <w:color w:val="auto"/>
          <w:sz w:val="24"/>
          <w:szCs w:val="24"/>
        </w:rPr>
        <w:t>Intelectual</w:t>
      </w:r>
      <w:r w:rsidR="00206AF4" w:rsidRPr="00860FB6">
        <w:rPr>
          <w:rStyle w:val="Forte"/>
          <w:rFonts w:ascii="Times New Roman" w:hAnsi="Times New Roman" w:cs="Times New Roman"/>
          <w:b w:val="0"/>
          <w:color w:val="auto"/>
          <w:sz w:val="24"/>
          <w:szCs w:val="24"/>
        </w:rPr>
        <w:t>;</w:t>
      </w:r>
    </w:p>
    <w:p w14:paraId="4F91036F" w14:textId="761B75A0" w:rsidR="00AC3315" w:rsidRPr="00860FB6" w:rsidRDefault="00AC3315"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860FB6">
        <w:rPr>
          <w:rStyle w:val="Forte"/>
          <w:rFonts w:ascii="Times New Roman" w:hAnsi="Times New Roman" w:cs="Times New Roman"/>
          <w:b w:val="0"/>
          <w:color w:val="auto"/>
          <w:sz w:val="24"/>
          <w:szCs w:val="24"/>
        </w:rPr>
        <w:t>ISO/IEC – Comité técnico de acreditação de avaliação de conformidades da Organização Internacional da Normalização;</w:t>
      </w:r>
    </w:p>
    <w:p w14:paraId="12DD1D97" w14:textId="0DB216EA" w:rsidR="00B40F9A" w:rsidRPr="000100AA" w:rsidRDefault="00B40F9A" w:rsidP="005B3CBF">
      <w:pPr>
        <w:pStyle w:val="verdananormal"/>
        <w:numPr>
          <w:ilvl w:val="0"/>
          <w:numId w:val="2"/>
        </w:numPr>
        <w:spacing w:before="0" w:beforeAutospacing="0" w:after="0" w:afterAutospacing="0"/>
        <w:jc w:val="both"/>
        <w:rPr>
          <w:rStyle w:val="Forte"/>
          <w:rFonts w:eastAsiaTheme="minorHAnsi"/>
          <w:b w:val="0"/>
          <w:bCs w:val="0"/>
          <w:color w:val="auto"/>
        </w:rPr>
      </w:pPr>
      <w:r w:rsidRPr="000100AA">
        <w:rPr>
          <w:rStyle w:val="Forte"/>
          <w:rFonts w:ascii="Times New Roman" w:hAnsi="Times New Roman" w:cs="Times New Roman"/>
          <w:b w:val="0"/>
          <w:color w:val="auto"/>
          <w:sz w:val="24"/>
          <w:szCs w:val="24"/>
        </w:rPr>
        <w:t>IEC</w:t>
      </w:r>
      <w:r w:rsidR="00DC40BA" w:rsidRPr="000100AA">
        <w:rPr>
          <w:rStyle w:val="Forte"/>
          <w:rFonts w:ascii="Times New Roman" w:hAnsi="Times New Roman" w:cs="Times New Roman"/>
          <w:b w:val="0"/>
          <w:color w:val="auto"/>
          <w:sz w:val="24"/>
          <w:szCs w:val="24"/>
        </w:rPr>
        <w:t xml:space="preserve"> (</w:t>
      </w:r>
      <w:r w:rsidR="00DC40BA" w:rsidRPr="000100AA">
        <w:rPr>
          <w:rStyle w:val="Forte"/>
          <w:rFonts w:ascii="Times New Roman" w:hAnsi="Times New Roman" w:cs="Times New Roman"/>
          <w:b w:val="0"/>
          <w:i/>
          <w:color w:val="auto"/>
          <w:sz w:val="24"/>
          <w:szCs w:val="24"/>
        </w:rPr>
        <w:t>International Electrotechnical Commission</w:t>
      </w:r>
      <w:r w:rsidR="00DC40BA" w:rsidRPr="000100AA">
        <w:rPr>
          <w:rStyle w:val="Forte"/>
          <w:rFonts w:ascii="Times New Roman" w:hAnsi="Times New Roman" w:cs="Times New Roman"/>
          <w:b w:val="0"/>
          <w:color w:val="auto"/>
          <w:sz w:val="24"/>
          <w:szCs w:val="24"/>
        </w:rPr>
        <w:t>)</w:t>
      </w:r>
      <w:r w:rsidRPr="000100AA">
        <w:rPr>
          <w:rStyle w:val="Forte"/>
          <w:rFonts w:ascii="Times New Roman" w:hAnsi="Times New Roman" w:cs="Times New Roman"/>
          <w:b w:val="0"/>
          <w:color w:val="auto"/>
          <w:sz w:val="24"/>
          <w:szCs w:val="24"/>
        </w:rPr>
        <w:t xml:space="preserve"> – Comissão Eletrotécnica Internacional</w:t>
      </w:r>
      <w:r w:rsidR="00DC40BA" w:rsidRPr="000100AA">
        <w:rPr>
          <w:rStyle w:val="Forte"/>
          <w:rFonts w:ascii="Times New Roman" w:hAnsi="Times New Roman" w:cs="Times New Roman"/>
          <w:b w:val="0"/>
          <w:color w:val="auto"/>
          <w:sz w:val="24"/>
          <w:szCs w:val="24"/>
        </w:rPr>
        <w:t>;</w:t>
      </w:r>
    </w:p>
    <w:p w14:paraId="64D0CA0B" w14:textId="0425B826" w:rsidR="00B40F9A" w:rsidRPr="000100AA" w:rsidRDefault="00DC40BA" w:rsidP="005B3CBF">
      <w:pPr>
        <w:pStyle w:val="verdananormal"/>
        <w:numPr>
          <w:ilvl w:val="0"/>
          <w:numId w:val="2"/>
        </w:numPr>
        <w:spacing w:before="0" w:beforeAutospacing="0" w:after="0" w:afterAutospacing="0"/>
        <w:jc w:val="both"/>
        <w:rPr>
          <w:rStyle w:val="Forte"/>
          <w:rFonts w:eastAsiaTheme="minorHAnsi"/>
          <w:b w:val="0"/>
          <w:bCs w:val="0"/>
          <w:color w:val="auto"/>
        </w:rPr>
      </w:pPr>
      <w:r w:rsidRPr="000100AA">
        <w:rPr>
          <w:rStyle w:val="Forte"/>
          <w:rFonts w:ascii="Times New Roman" w:hAnsi="Times New Roman" w:cs="Times New Roman"/>
          <w:b w:val="0"/>
          <w:color w:val="auto"/>
          <w:sz w:val="24"/>
          <w:szCs w:val="24"/>
        </w:rPr>
        <w:t>ISO (</w:t>
      </w:r>
      <w:r w:rsidRPr="000100AA">
        <w:rPr>
          <w:rStyle w:val="Forte"/>
          <w:rFonts w:ascii="Times New Roman" w:hAnsi="Times New Roman" w:cs="Times New Roman"/>
          <w:b w:val="0"/>
          <w:i/>
          <w:color w:val="auto"/>
          <w:sz w:val="24"/>
          <w:szCs w:val="24"/>
        </w:rPr>
        <w:t>International Organization for Standardization</w:t>
      </w:r>
      <w:r w:rsidRPr="000100AA">
        <w:rPr>
          <w:rStyle w:val="Forte"/>
          <w:rFonts w:ascii="Times New Roman" w:hAnsi="Times New Roman" w:cs="Times New Roman"/>
          <w:b w:val="0"/>
          <w:color w:val="auto"/>
          <w:sz w:val="24"/>
          <w:szCs w:val="24"/>
        </w:rPr>
        <w:t>) –</w:t>
      </w:r>
      <w:r w:rsidRPr="000100AA">
        <w:rPr>
          <w:rStyle w:val="Forte"/>
          <w:rFonts w:eastAsiaTheme="minorHAnsi"/>
          <w:b w:val="0"/>
          <w:bCs w:val="0"/>
          <w:color w:val="auto"/>
        </w:rPr>
        <w:t xml:space="preserve"> </w:t>
      </w:r>
      <w:r w:rsidR="00B40F9A" w:rsidRPr="000100AA">
        <w:rPr>
          <w:rStyle w:val="Forte"/>
          <w:rFonts w:ascii="Times New Roman" w:hAnsi="Times New Roman" w:cs="Times New Roman"/>
          <w:b w:val="0"/>
          <w:color w:val="auto"/>
          <w:sz w:val="24"/>
          <w:szCs w:val="24"/>
        </w:rPr>
        <w:t>Organização Internacional da Normalização</w:t>
      </w:r>
      <w:r w:rsidRPr="000100AA">
        <w:rPr>
          <w:rStyle w:val="Forte"/>
          <w:rFonts w:ascii="Times New Roman" w:hAnsi="Times New Roman" w:cs="Times New Roman"/>
          <w:b w:val="0"/>
          <w:color w:val="auto"/>
          <w:sz w:val="24"/>
          <w:szCs w:val="24"/>
        </w:rPr>
        <w:t>;</w:t>
      </w:r>
      <w:r w:rsidR="00B40F9A" w:rsidRPr="000100AA">
        <w:rPr>
          <w:rStyle w:val="Forte"/>
          <w:rFonts w:ascii="Times New Roman" w:hAnsi="Times New Roman" w:cs="Times New Roman"/>
          <w:b w:val="0"/>
          <w:color w:val="auto"/>
          <w:sz w:val="24"/>
          <w:szCs w:val="24"/>
        </w:rPr>
        <w:t xml:space="preserve"> </w:t>
      </w:r>
    </w:p>
    <w:p w14:paraId="2B2DE596" w14:textId="1399CA0B" w:rsidR="000E0C29" w:rsidRPr="00860FB6" w:rsidRDefault="000E0C29"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860FB6">
        <w:rPr>
          <w:rStyle w:val="Forte"/>
          <w:rFonts w:ascii="Times New Roman" w:hAnsi="Times New Roman" w:cs="Times New Roman"/>
          <w:b w:val="0"/>
          <w:color w:val="auto"/>
          <w:sz w:val="24"/>
          <w:szCs w:val="24"/>
        </w:rPr>
        <w:t>LEA – Licença de exploração aérea.</w:t>
      </w:r>
    </w:p>
    <w:p w14:paraId="0DE8C238" w14:textId="07BE4A0C" w:rsidR="007A64D7" w:rsidRDefault="007A64D7" w:rsidP="005B3CBF">
      <w:pPr>
        <w:pStyle w:val="verdananormal"/>
        <w:numPr>
          <w:ilvl w:val="0"/>
          <w:numId w:val="2"/>
        </w:numPr>
        <w:spacing w:before="0" w:beforeAutospacing="0" w:after="0" w:afterAutospacing="0"/>
        <w:jc w:val="both"/>
        <w:rPr>
          <w:rStyle w:val="Forte"/>
          <w:rFonts w:ascii="Times New Roman" w:hAnsi="Times New Roman" w:cs="Times New Roman"/>
          <w:b w:val="0"/>
          <w:color w:val="auto"/>
          <w:sz w:val="24"/>
          <w:szCs w:val="24"/>
        </w:rPr>
      </w:pPr>
      <w:r w:rsidRPr="005E0DC3">
        <w:rPr>
          <w:rStyle w:val="Forte"/>
          <w:rFonts w:ascii="Times New Roman" w:hAnsi="Times New Roman" w:cs="Times New Roman"/>
          <w:b w:val="0"/>
          <w:color w:val="auto"/>
          <w:sz w:val="24"/>
          <w:szCs w:val="24"/>
        </w:rPr>
        <w:t xml:space="preserve">UTC </w:t>
      </w:r>
      <w:r w:rsidR="00BB2869" w:rsidRPr="005E0DC3">
        <w:rPr>
          <w:rStyle w:val="Forte"/>
          <w:rFonts w:ascii="Times New Roman" w:hAnsi="Times New Roman" w:cs="Times New Roman"/>
          <w:b w:val="0"/>
          <w:color w:val="auto"/>
          <w:sz w:val="24"/>
          <w:szCs w:val="24"/>
        </w:rPr>
        <w:t>(</w:t>
      </w:r>
      <w:r w:rsidR="00BD4123" w:rsidRPr="00BB2869">
        <w:rPr>
          <w:rStyle w:val="Forte"/>
          <w:rFonts w:ascii="Times New Roman" w:hAnsi="Times New Roman" w:cs="Times New Roman"/>
          <w:b w:val="0"/>
          <w:i/>
          <w:color w:val="auto"/>
          <w:sz w:val="24"/>
          <w:szCs w:val="24"/>
        </w:rPr>
        <w:t>Coordinated</w:t>
      </w:r>
      <w:r w:rsidR="00BB2869">
        <w:rPr>
          <w:rStyle w:val="Forte"/>
          <w:rFonts w:ascii="Times New Roman" w:hAnsi="Times New Roman" w:cs="Times New Roman"/>
          <w:b w:val="0"/>
          <w:i/>
          <w:color w:val="auto"/>
          <w:sz w:val="24"/>
          <w:szCs w:val="24"/>
        </w:rPr>
        <w:t xml:space="preserve"> Universal T</w:t>
      </w:r>
      <w:r w:rsidR="00BD4123" w:rsidRPr="00BB2869">
        <w:rPr>
          <w:rStyle w:val="Forte"/>
          <w:rFonts w:ascii="Times New Roman" w:hAnsi="Times New Roman" w:cs="Times New Roman"/>
          <w:b w:val="0"/>
          <w:i/>
          <w:color w:val="auto"/>
          <w:sz w:val="24"/>
          <w:szCs w:val="24"/>
        </w:rPr>
        <w:t>ime</w:t>
      </w:r>
      <w:r w:rsidR="00BB2869">
        <w:rPr>
          <w:rStyle w:val="Forte"/>
          <w:rFonts w:ascii="Times New Roman" w:hAnsi="Times New Roman" w:cs="Times New Roman"/>
          <w:b w:val="0"/>
          <w:color w:val="auto"/>
          <w:sz w:val="24"/>
          <w:szCs w:val="24"/>
        </w:rPr>
        <w:t xml:space="preserve">) </w:t>
      </w:r>
      <w:r w:rsidR="00BB2869" w:rsidRPr="00860FB6">
        <w:rPr>
          <w:rStyle w:val="Forte"/>
          <w:rFonts w:ascii="Times New Roman" w:hAnsi="Times New Roman" w:cs="Times New Roman"/>
          <w:b w:val="0"/>
          <w:color w:val="auto"/>
          <w:sz w:val="24"/>
          <w:szCs w:val="24"/>
        </w:rPr>
        <w:t>–</w:t>
      </w:r>
      <w:r w:rsidR="00BB2869">
        <w:rPr>
          <w:rStyle w:val="Forte"/>
          <w:rFonts w:ascii="Times New Roman" w:hAnsi="Times New Roman" w:cs="Times New Roman"/>
          <w:b w:val="0"/>
          <w:color w:val="auto"/>
          <w:sz w:val="24"/>
          <w:szCs w:val="24"/>
        </w:rPr>
        <w:t>Tem</w:t>
      </w:r>
      <w:r w:rsidR="0023710B">
        <w:rPr>
          <w:rStyle w:val="Forte"/>
          <w:rFonts w:ascii="Times New Roman" w:hAnsi="Times New Roman" w:cs="Times New Roman"/>
          <w:b w:val="0"/>
          <w:color w:val="auto"/>
          <w:sz w:val="24"/>
          <w:szCs w:val="24"/>
        </w:rPr>
        <w:t>po Universal Coordenado.</w:t>
      </w:r>
    </w:p>
    <w:p w14:paraId="5902F45E" w14:textId="77777777" w:rsidR="004B3888" w:rsidRDefault="004B3888" w:rsidP="00282142">
      <w:pPr>
        <w:pStyle w:val="verdananormal"/>
        <w:tabs>
          <w:tab w:val="left" w:pos="1260"/>
        </w:tabs>
        <w:spacing w:before="0" w:beforeAutospacing="0" w:after="0" w:afterAutospacing="0" w:line="240" w:lineRule="auto"/>
        <w:rPr>
          <w:rStyle w:val="Forte"/>
          <w:rFonts w:ascii="Times New Roman" w:hAnsi="Times New Roman" w:cs="Times New Roman"/>
          <w:color w:val="auto"/>
          <w:sz w:val="24"/>
          <w:szCs w:val="24"/>
        </w:rPr>
      </w:pPr>
    </w:p>
    <w:p w14:paraId="4409D9E5" w14:textId="5F3EF8EA" w:rsidR="00C5607D" w:rsidRPr="005F481F" w:rsidRDefault="004B3888" w:rsidP="00520039">
      <w:pPr>
        <w:pStyle w:val="Cabealho1"/>
        <w:rPr>
          <w:rStyle w:val="Forte"/>
          <w:rFonts w:ascii="Times New Roman" w:hAnsi="Times New Roman" w:cs="Times New Roman"/>
          <w:color w:val="auto"/>
          <w:sz w:val="24"/>
          <w:szCs w:val="24"/>
        </w:rPr>
      </w:pPr>
      <w:r w:rsidRPr="005F481F">
        <w:rPr>
          <w:rStyle w:val="Forte"/>
          <w:rFonts w:ascii="Times New Roman" w:hAnsi="Times New Roman" w:cs="Times New Roman"/>
          <w:color w:val="auto"/>
          <w:sz w:val="24"/>
          <w:szCs w:val="24"/>
        </w:rPr>
        <w:t xml:space="preserve">23.B PROCEDIMENTOS ADMINISTRATIVOS </w:t>
      </w:r>
    </w:p>
    <w:p w14:paraId="0DE0168E" w14:textId="7C311FD7" w:rsidR="004B3888" w:rsidRPr="005F481F" w:rsidRDefault="004B3888" w:rsidP="00520039">
      <w:pPr>
        <w:pStyle w:val="Cabealho2"/>
        <w:jc w:val="both"/>
        <w:rPr>
          <w:rStyle w:val="Forte"/>
          <w:rFonts w:ascii="Times New Roman" w:hAnsi="Times New Roman" w:cs="Times New Roman"/>
          <w:b w:val="0"/>
          <w:bCs w:val="0"/>
          <w:color w:val="auto"/>
          <w:sz w:val="24"/>
          <w:szCs w:val="24"/>
          <w:lang w:val="pt-PT"/>
        </w:rPr>
      </w:pPr>
      <w:r w:rsidRPr="005F481F">
        <w:rPr>
          <w:rStyle w:val="Forte"/>
          <w:rFonts w:ascii="Times New Roman" w:hAnsi="Times New Roman" w:cs="Times New Roman"/>
          <w:color w:val="auto"/>
          <w:sz w:val="24"/>
          <w:szCs w:val="24"/>
          <w:lang w:val="pt-PT"/>
        </w:rPr>
        <w:t xml:space="preserve">23.B. 100 - </w:t>
      </w:r>
      <w:r w:rsidR="00197AB0" w:rsidRPr="005F481F">
        <w:rPr>
          <w:rFonts w:ascii="Times New Roman" w:hAnsi="Times New Roman" w:cs="Times New Roman"/>
          <w:b/>
          <w:bCs/>
          <w:color w:val="auto"/>
          <w:sz w:val="24"/>
          <w:szCs w:val="24"/>
          <w:lang w:val="pt-PT"/>
        </w:rPr>
        <w:t xml:space="preserve">ATRIBUIÇÃO </w:t>
      </w:r>
      <w:r w:rsidR="00F86C32" w:rsidRPr="005F481F">
        <w:rPr>
          <w:rFonts w:ascii="Times New Roman" w:hAnsi="Times New Roman" w:cs="Times New Roman"/>
          <w:b/>
          <w:bCs/>
          <w:color w:val="auto"/>
          <w:sz w:val="24"/>
          <w:szCs w:val="24"/>
          <w:lang w:val="pt-PT"/>
        </w:rPr>
        <w:t xml:space="preserve">DE VOOS INTERNACIONAIS E DO OPERADOR AÉREO </w:t>
      </w:r>
    </w:p>
    <w:p w14:paraId="7442B982" w14:textId="77777777" w:rsidR="00520039" w:rsidRPr="005F481F" w:rsidRDefault="00520039" w:rsidP="00520039">
      <w:pPr>
        <w:pStyle w:val="SemEspaamento"/>
        <w:rPr>
          <w:lang w:val="pt-PT"/>
        </w:rPr>
      </w:pPr>
    </w:p>
    <w:p w14:paraId="4EEA5EA3" w14:textId="37668D2D" w:rsidR="00F86C32" w:rsidRPr="005F481F" w:rsidRDefault="00F86C32" w:rsidP="00520039">
      <w:pPr>
        <w:pStyle w:val="Cabealho4"/>
        <w:rPr>
          <w:rFonts w:ascii="Times New Roman" w:hAnsi="Times New Roman" w:cs="Times New Roman"/>
          <w:b/>
          <w:bCs/>
          <w:i w:val="0"/>
          <w:iCs w:val="0"/>
          <w:color w:val="auto"/>
          <w:lang w:val="pt-PT"/>
        </w:rPr>
      </w:pPr>
      <w:r w:rsidRPr="005F481F">
        <w:rPr>
          <w:rFonts w:ascii="Times New Roman" w:hAnsi="Times New Roman" w:cs="Times New Roman"/>
          <w:b/>
          <w:bCs/>
          <w:i w:val="0"/>
          <w:iCs w:val="0"/>
          <w:color w:val="auto"/>
          <w:lang w:val="pt-PT"/>
        </w:rPr>
        <w:t>23.B.105 Atribuição de voos internacionais a um operador aéreo</w:t>
      </w:r>
    </w:p>
    <w:p w14:paraId="46D20D00" w14:textId="49FA63C5" w:rsidR="00F63673" w:rsidRPr="005F481F" w:rsidRDefault="00F63673" w:rsidP="00FF4C5F">
      <w:pPr>
        <w:pStyle w:val="PargrafodaLista"/>
        <w:numPr>
          <w:ilvl w:val="0"/>
          <w:numId w:val="7"/>
        </w:numPr>
        <w:autoSpaceDE w:val="0"/>
        <w:autoSpaceDN w:val="0"/>
        <w:adjustRightInd w:val="0"/>
        <w:spacing w:beforeLines="120" w:before="288" w:afterLines="120" w:after="288"/>
        <w:ind w:right="120"/>
        <w:jc w:val="both"/>
        <w:rPr>
          <w:rFonts w:eastAsiaTheme="minorHAnsi"/>
          <w:color w:val="000000"/>
          <w:lang w:val="pt-PT" w:eastAsia="en-US" w:bidi="pa-IN"/>
        </w:rPr>
      </w:pPr>
      <w:r w:rsidRPr="005F481F">
        <w:rPr>
          <w:rFonts w:eastAsiaTheme="minorHAnsi"/>
          <w:color w:val="000000"/>
          <w:lang w:val="pt-PT" w:eastAsia="en-US" w:bidi="pa-IN"/>
        </w:rPr>
        <w:t>Os operadores aéreos nacionais</w:t>
      </w:r>
      <w:r w:rsidR="00D46DA6" w:rsidRPr="005F481F">
        <w:rPr>
          <w:rFonts w:eastAsiaTheme="minorHAnsi"/>
          <w:color w:val="000000"/>
          <w:lang w:val="pt-PT" w:eastAsia="en-US" w:bidi="pa-IN"/>
        </w:rPr>
        <w:t xml:space="preserve"> identificam os voos internacionais, definido </w:t>
      </w:r>
      <w:r w:rsidR="005E44A6" w:rsidRPr="005F481F">
        <w:rPr>
          <w:rFonts w:eastAsiaTheme="minorHAnsi"/>
          <w:color w:val="000000"/>
          <w:lang w:val="pt-PT" w:eastAsia="en-US" w:bidi="pa-IN"/>
        </w:rPr>
        <w:t>no parágrafo</w:t>
      </w:r>
      <w:r w:rsidR="00CB7977">
        <w:rPr>
          <w:rFonts w:eastAsiaTheme="minorHAnsi"/>
          <w:color w:val="000000"/>
          <w:lang w:val="pt-PT" w:eastAsia="en-US" w:bidi="pa-IN"/>
        </w:rPr>
        <w:t xml:space="preserve"> (17</w:t>
      </w:r>
      <w:r w:rsidR="001C20A6" w:rsidRPr="005F481F">
        <w:rPr>
          <w:rFonts w:eastAsiaTheme="minorHAnsi"/>
          <w:color w:val="000000"/>
          <w:lang w:val="pt-PT" w:eastAsia="en-US" w:bidi="pa-IN"/>
        </w:rPr>
        <w:t xml:space="preserve">) da </w:t>
      </w:r>
      <w:r w:rsidR="00334DD7" w:rsidRPr="005F481F">
        <w:rPr>
          <w:rFonts w:eastAsiaTheme="minorHAnsi"/>
          <w:color w:val="000000"/>
          <w:lang w:val="pt-PT" w:eastAsia="en-US" w:bidi="pa-IN"/>
        </w:rPr>
        <w:t>subsecção 23.A.115</w:t>
      </w:r>
      <w:r w:rsidR="00D46DA6" w:rsidRPr="005F481F">
        <w:rPr>
          <w:rFonts w:eastAsiaTheme="minorHAnsi"/>
          <w:color w:val="000000"/>
          <w:lang w:val="pt-PT" w:eastAsia="en-US" w:bidi="pa-IN"/>
        </w:rPr>
        <w:t xml:space="preserve">, que se lhes atribuem de acordo com estabelecido </w:t>
      </w:r>
      <w:r w:rsidR="00334DD7" w:rsidRPr="005F481F">
        <w:rPr>
          <w:rFonts w:eastAsiaTheme="minorHAnsi"/>
          <w:color w:val="000000"/>
          <w:lang w:val="pt-PT" w:eastAsia="en-US" w:bidi="pa-IN"/>
        </w:rPr>
        <w:t>no parágrafo (b</w:t>
      </w:r>
      <w:r w:rsidR="00D46DA6" w:rsidRPr="005F481F">
        <w:rPr>
          <w:rFonts w:eastAsiaTheme="minorHAnsi"/>
          <w:color w:val="000000"/>
          <w:lang w:val="pt-PT" w:eastAsia="en-US" w:bidi="pa-IN"/>
        </w:rPr>
        <w:t>).</w:t>
      </w:r>
    </w:p>
    <w:p w14:paraId="786BF824" w14:textId="318563D1" w:rsidR="007E75A1" w:rsidRPr="005F481F" w:rsidRDefault="007E75A1" w:rsidP="00FF4C5F">
      <w:pPr>
        <w:pStyle w:val="PargrafodaLista"/>
        <w:numPr>
          <w:ilvl w:val="0"/>
          <w:numId w:val="7"/>
        </w:numPr>
        <w:autoSpaceDE w:val="0"/>
        <w:autoSpaceDN w:val="0"/>
        <w:adjustRightInd w:val="0"/>
        <w:spacing w:beforeLines="120" w:before="288" w:afterLines="120" w:after="288"/>
        <w:ind w:right="120"/>
        <w:jc w:val="both"/>
        <w:rPr>
          <w:rFonts w:eastAsiaTheme="minorHAnsi"/>
          <w:color w:val="000000"/>
          <w:lang w:val="pt-PT" w:eastAsia="en-US" w:bidi="pa-IN"/>
        </w:rPr>
      </w:pPr>
      <w:r w:rsidRPr="005F481F">
        <w:rPr>
          <w:rFonts w:eastAsiaTheme="minorHAnsi"/>
          <w:color w:val="000000"/>
          <w:lang w:val="pt-PT" w:eastAsia="en-US" w:bidi="pa-IN"/>
        </w:rPr>
        <w:t>A atribuição de um determinado voo internacio</w:t>
      </w:r>
      <w:r w:rsidR="002C0172" w:rsidRPr="005F481F">
        <w:rPr>
          <w:rFonts w:eastAsiaTheme="minorHAnsi"/>
          <w:color w:val="000000"/>
          <w:lang w:val="pt-PT" w:eastAsia="en-US" w:bidi="pa-IN"/>
        </w:rPr>
        <w:t>nal ao operador aéreo nacional</w:t>
      </w:r>
      <w:r w:rsidR="00F63673" w:rsidRPr="005F481F">
        <w:rPr>
          <w:rFonts w:eastAsiaTheme="minorHAnsi"/>
          <w:color w:val="000000"/>
          <w:lang w:val="pt-PT" w:eastAsia="en-US" w:bidi="pa-IN"/>
        </w:rPr>
        <w:t xml:space="preserve"> determina</w:t>
      </w:r>
      <w:r w:rsidR="002C0172" w:rsidRPr="005F481F">
        <w:rPr>
          <w:rFonts w:eastAsiaTheme="minorHAnsi"/>
          <w:color w:val="000000"/>
          <w:lang w:val="pt-PT" w:eastAsia="en-US" w:bidi="pa-IN"/>
        </w:rPr>
        <w:t>-se</w:t>
      </w:r>
      <w:r w:rsidR="00F63673" w:rsidRPr="005F481F">
        <w:rPr>
          <w:rFonts w:eastAsiaTheme="minorHAnsi"/>
          <w:color w:val="000000"/>
          <w:lang w:val="pt-PT" w:eastAsia="en-US" w:bidi="pa-IN"/>
        </w:rPr>
        <w:t xml:space="preserve"> da seguinte forma</w:t>
      </w:r>
      <w:r w:rsidRPr="005F481F">
        <w:rPr>
          <w:rFonts w:eastAsiaTheme="minorHAnsi"/>
          <w:color w:val="000000"/>
          <w:lang w:val="pt-PT" w:eastAsia="en-US" w:bidi="pa-IN"/>
        </w:rPr>
        <w:t>:</w:t>
      </w:r>
    </w:p>
    <w:p w14:paraId="360B12AF" w14:textId="48BFE2B4" w:rsidR="00AE36A0" w:rsidRPr="005F481F" w:rsidRDefault="007E75A1" w:rsidP="00E01CB7">
      <w:pPr>
        <w:pStyle w:val="verdananormal"/>
        <w:numPr>
          <w:ilvl w:val="0"/>
          <w:numId w:val="21"/>
        </w:numPr>
        <w:spacing w:before="0" w:beforeAutospacing="0" w:after="0" w:afterAutospacing="0" w:line="240" w:lineRule="auto"/>
        <w:ind w:hanging="294"/>
        <w:jc w:val="both"/>
        <w:rPr>
          <w:rFonts w:ascii="Times New Roman" w:hAnsi="Times New Roman" w:cs="Times New Roman"/>
          <w:color w:val="auto"/>
          <w:sz w:val="24"/>
          <w:szCs w:val="24"/>
        </w:rPr>
      </w:pPr>
      <w:r w:rsidRPr="005F481F">
        <w:rPr>
          <w:rStyle w:val="Forte"/>
          <w:rFonts w:ascii="Times New Roman" w:hAnsi="Times New Roman" w:cs="Times New Roman"/>
          <w:b w:val="0"/>
          <w:bCs w:val="0"/>
          <w:color w:val="auto"/>
          <w:sz w:val="24"/>
          <w:szCs w:val="24"/>
        </w:rPr>
        <w:t>Código Designador OACI</w:t>
      </w:r>
      <w:r w:rsidR="00FF4C5F" w:rsidRPr="005F481F">
        <w:rPr>
          <w:rStyle w:val="Forte"/>
          <w:rFonts w:ascii="Times New Roman" w:hAnsi="Times New Roman" w:cs="Times New Roman"/>
          <w:b w:val="0"/>
          <w:bCs w:val="0"/>
          <w:color w:val="auto"/>
          <w:sz w:val="24"/>
          <w:szCs w:val="24"/>
        </w:rPr>
        <w:t xml:space="preserve"> – quando o ponto 7 (identificação da aeronave) do </w:t>
      </w:r>
      <w:r w:rsidR="00FF4C5F" w:rsidRPr="00187A7E">
        <w:rPr>
          <w:rStyle w:val="Forte"/>
          <w:rFonts w:ascii="Times New Roman" w:hAnsi="Times New Roman" w:cs="Times New Roman"/>
          <w:b w:val="0"/>
          <w:bCs w:val="0"/>
          <w:color w:val="auto"/>
          <w:sz w:val="24"/>
          <w:szCs w:val="24"/>
        </w:rPr>
        <w:t>plano de voo</w:t>
      </w:r>
      <w:r w:rsidR="00FF4C5F" w:rsidRPr="005F481F">
        <w:rPr>
          <w:rStyle w:val="Forte"/>
          <w:rFonts w:ascii="Times New Roman" w:hAnsi="Times New Roman" w:cs="Times New Roman"/>
          <w:b w:val="0"/>
          <w:bCs w:val="0"/>
          <w:color w:val="auto"/>
          <w:sz w:val="24"/>
          <w:szCs w:val="24"/>
        </w:rPr>
        <w:t xml:space="preserve"> </w:t>
      </w:r>
      <w:r w:rsidR="005F481F">
        <w:rPr>
          <w:rStyle w:val="Forte"/>
          <w:rFonts w:ascii="Times New Roman" w:hAnsi="Times New Roman" w:cs="Times New Roman"/>
          <w:b w:val="0"/>
          <w:bCs w:val="0"/>
          <w:color w:val="auto"/>
          <w:sz w:val="24"/>
          <w:szCs w:val="24"/>
        </w:rPr>
        <w:t>contiver</w:t>
      </w:r>
      <w:r w:rsidR="00FF4C5F" w:rsidRPr="005F481F">
        <w:rPr>
          <w:rStyle w:val="Forte"/>
          <w:rFonts w:ascii="Times New Roman" w:hAnsi="Times New Roman" w:cs="Times New Roman"/>
          <w:b w:val="0"/>
          <w:bCs w:val="0"/>
          <w:color w:val="auto"/>
          <w:sz w:val="24"/>
          <w:szCs w:val="24"/>
        </w:rPr>
        <w:t xml:space="preserve"> o designador da OACI, </w:t>
      </w:r>
      <w:r w:rsidR="00E01CB7" w:rsidRPr="005F481F">
        <w:rPr>
          <w:rStyle w:val="Forte"/>
          <w:rFonts w:ascii="Times New Roman" w:hAnsi="Times New Roman" w:cs="Times New Roman"/>
          <w:b w:val="0"/>
          <w:bCs w:val="0"/>
          <w:color w:val="auto"/>
          <w:sz w:val="24"/>
          <w:szCs w:val="24"/>
        </w:rPr>
        <w:t xml:space="preserve">esse voo </w:t>
      </w:r>
      <w:r w:rsidR="00FF4C5F" w:rsidRPr="005F481F">
        <w:rPr>
          <w:rStyle w:val="Forte"/>
          <w:rFonts w:ascii="Times New Roman" w:hAnsi="Times New Roman" w:cs="Times New Roman"/>
          <w:b w:val="0"/>
          <w:bCs w:val="0"/>
          <w:color w:val="auto"/>
          <w:sz w:val="24"/>
          <w:szCs w:val="24"/>
        </w:rPr>
        <w:t xml:space="preserve">deve ser atribuído ao </w:t>
      </w:r>
      <w:r w:rsidR="00E01CB7" w:rsidRPr="005F481F">
        <w:rPr>
          <w:rFonts w:ascii="Times New Roman" w:eastAsiaTheme="minorHAnsi" w:hAnsi="Times New Roman" w:cs="Times New Roman"/>
          <w:sz w:val="24"/>
          <w:szCs w:val="24"/>
          <w:lang w:eastAsia="en-US" w:bidi="pa-IN"/>
        </w:rPr>
        <w:t>operador aéreo</w:t>
      </w:r>
      <w:r w:rsidR="00FF4C5F" w:rsidRPr="005F481F">
        <w:rPr>
          <w:rFonts w:ascii="Times New Roman" w:eastAsiaTheme="minorHAnsi" w:hAnsi="Times New Roman" w:cs="Times New Roman"/>
          <w:sz w:val="24"/>
          <w:szCs w:val="24"/>
          <w:lang w:eastAsia="en-US" w:bidi="pa-IN"/>
        </w:rPr>
        <w:t xml:space="preserve"> naciona</w:t>
      </w:r>
      <w:r w:rsidR="00E01CB7" w:rsidRPr="005F481F">
        <w:rPr>
          <w:rFonts w:ascii="Times New Roman" w:eastAsiaTheme="minorHAnsi" w:hAnsi="Times New Roman" w:cs="Times New Roman"/>
          <w:sz w:val="24"/>
          <w:szCs w:val="24"/>
          <w:lang w:eastAsia="en-US" w:bidi="pa-IN"/>
        </w:rPr>
        <w:t>l</w:t>
      </w:r>
      <w:r w:rsidR="00AE36A0" w:rsidRPr="005F481F">
        <w:rPr>
          <w:rFonts w:ascii="Times New Roman" w:eastAsiaTheme="minorHAnsi" w:hAnsi="Times New Roman" w:cs="Times New Roman"/>
          <w:sz w:val="24"/>
          <w:szCs w:val="24"/>
          <w:lang w:eastAsia="en-US" w:bidi="pa-IN"/>
        </w:rPr>
        <w:t xml:space="preserve"> ao qual esse código foi atribuído;</w:t>
      </w:r>
    </w:p>
    <w:p w14:paraId="7C276FE4" w14:textId="77777777" w:rsidR="009E7992" w:rsidRPr="005F481F" w:rsidRDefault="009E7992" w:rsidP="009E7992">
      <w:pPr>
        <w:pStyle w:val="verdananormal"/>
        <w:spacing w:before="0" w:beforeAutospacing="0" w:after="0" w:afterAutospacing="0" w:line="240" w:lineRule="auto"/>
        <w:ind w:left="720"/>
        <w:jc w:val="both"/>
        <w:rPr>
          <w:rFonts w:ascii="Times New Roman" w:hAnsi="Times New Roman" w:cs="Times New Roman"/>
          <w:color w:val="auto"/>
          <w:sz w:val="24"/>
          <w:szCs w:val="24"/>
        </w:rPr>
      </w:pPr>
    </w:p>
    <w:p w14:paraId="6CB523EB" w14:textId="294F6554" w:rsidR="00E01CB7" w:rsidRPr="005F481F" w:rsidRDefault="009E7992" w:rsidP="00E00D69">
      <w:pPr>
        <w:pStyle w:val="verdananormal"/>
        <w:numPr>
          <w:ilvl w:val="0"/>
          <w:numId w:val="21"/>
        </w:numPr>
        <w:spacing w:before="0" w:beforeAutospacing="0" w:after="0" w:afterAutospacing="0" w:line="240" w:lineRule="auto"/>
        <w:jc w:val="both"/>
        <w:rPr>
          <w:rFonts w:ascii="Times New Roman" w:hAnsi="Times New Roman" w:cs="Times New Roman"/>
          <w:color w:val="auto"/>
          <w:sz w:val="24"/>
          <w:szCs w:val="24"/>
        </w:rPr>
      </w:pPr>
      <w:r w:rsidRPr="005F481F">
        <w:rPr>
          <w:rFonts w:ascii="Times New Roman" w:eastAsiaTheme="minorHAnsi" w:hAnsi="Times New Roman" w:cs="Times New Roman"/>
          <w:sz w:val="24"/>
          <w:szCs w:val="24"/>
          <w:lang w:eastAsia="en-US" w:bidi="pa-IN"/>
        </w:rPr>
        <w:t>Marcas de registo -</w:t>
      </w:r>
      <w:r w:rsidR="00AE36A0" w:rsidRPr="005F481F">
        <w:rPr>
          <w:rFonts w:ascii="Times New Roman" w:eastAsiaTheme="minorHAnsi" w:hAnsi="Times New Roman" w:cs="Times New Roman"/>
          <w:sz w:val="24"/>
          <w:szCs w:val="24"/>
          <w:lang w:eastAsia="en-US" w:bidi="pa-IN"/>
        </w:rPr>
        <w:t xml:space="preserve"> quando a </w:t>
      </w:r>
      <w:r w:rsidRPr="005F481F">
        <w:rPr>
          <w:rFonts w:ascii="Times New Roman" w:eastAsiaTheme="minorHAnsi" w:hAnsi="Times New Roman" w:cs="Times New Roman"/>
          <w:sz w:val="24"/>
          <w:szCs w:val="24"/>
          <w:lang w:eastAsia="en-US" w:bidi="pa-IN"/>
        </w:rPr>
        <w:t xml:space="preserve">ponto </w:t>
      </w:r>
      <w:r w:rsidR="00AE36A0" w:rsidRPr="005F481F">
        <w:rPr>
          <w:rFonts w:ascii="Times New Roman" w:eastAsiaTheme="minorHAnsi" w:hAnsi="Times New Roman" w:cs="Times New Roman"/>
          <w:sz w:val="24"/>
          <w:szCs w:val="24"/>
          <w:lang w:eastAsia="en-US" w:bidi="pa-IN"/>
        </w:rPr>
        <w:t>7 (identificação da aerona</w:t>
      </w:r>
      <w:r w:rsidRPr="005F481F">
        <w:rPr>
          <w:rFonts w:ascii="Times New Roman" w:eastAsiaTheme="minorHAnsi" w:hAnsi="Times New Roman" w:cs="Times New Roman"/>
          <w:sz w:val="24"/>
          <w:szCs w:val="24"/>
          <w:lang w:eastAsia="en-US" w:bidi="pa-IN"/>
        </w:rPr>
        <w:t>ve) do plano de vo</w:t>
      </w:r>
      <w:r w:rsidR="00AE36A0" w:rsidRPr="005F481F">
        <w:rPr>
          <w:rFonts w:ascii="Times New Roman" w:eastAsiaTheme="minorHAnsi" w:hAnsi="Times New Roman" w:cs="Times New Roman"/>
          <w:sz w:val="24"/>
          <w:szCs w:val="24"/>
          <w:lang w:eastAsia="en-US" w:bidi="pa-IN"/>
        </w:rPr>
        <w:t>o contiver</w:t>
      </w:r>
      <w:r w:rsidRPr="005F481F">
        <w:rPr>
          <w:rFonts w:ascii="Times New Roman" w:eastAsiaTheme="minorHAnsi" w:hAnsi="Times New Roman" w:cs="Times New Roman"/>
          <w:sz w:val="24"/>
          <w:szCs w:val="24"/>
          <w:lang w:eastAsia="en-US" w:bidi="pa-IN"/>
        </w:rPr>
        <w:t xml:space="preserve"> a marca de regist</w:t>
      </w:r>
      <w:r w:rsidR="00AE36A0" w:rsidRPr="005F481F">
        <w:rPr>
          <w:rFonts w:ascii="Times New Roman" w:eastAsiaTheme="minorHAnsi" w:hAnsi="Times New Roman" w:cs="Times New Roman"/>
          <w:sz w:val="24"/>
          <w:szCs w:val="24"/>
          <w:lang w:eastAsia="en-US" w:bidi="pa-IN"/>
        </w:rPr>
        <w:t xml:space="preserve">o </w:t>
      </w:r>
      <w:r w:rsidRPr="005F481F">
        <w:rPr>
          <w:rFonts w:ascii="Times New Roman" w:eastAsiaTheme="minorHAnsi" w:hAnsi="Times New Roman" w:cs="Times New Roman"/>
          <w:sz w:val="24"/>
          <w:szCs w:val="24"/>
          <w:lang w:eastAsia="en-US" w:bidi="pa-IN"/>
        </w:rPr>
        <w:t xml:space="preserve">de </w:t>
      </w:r>
      <w:r w:rsidR="00AE36A0" w:rsidRPr="005F481F">
        <w:rPr>
          <w:rFonts w:ascii="Times New Roman" w:eastAsiaTheme="minorHAnsi" w:hAnsi="Times New Roman" w:cs="Times New Roman"/>
          <w:sz w:val="24"/>
          <w:szCs w:val="24"/>
          <w:lang w:eastAsia="en-US" w:bidi="pa-IN"/>
        </w:rPr>
        <w:t xml:space="preserve">nacionalidade ou </w:t>
      </w:r>
      <w:r w:rsidRPr="005F481F">
        <w:rPr>
          <w:rFonts w:ascii="Times New Roman" w:eastAsiaTheme="minorHAnsi" w:hAnsi="Times New Roman" w:cs="Times New Roman"/>
          <w:sz w:val="24"/>
          <w:szCs w:val="24"/>
          <w:lang w:eastAsia="en-US" w:bidi="pa-IN"/>
        </w:rPr>
        <w:t>a marca comum e marca de regist</w:t>
      </w:r>
      <w:r w:rsidR="00AE36A0" w:rsidRPr="005F481F">
        <w:rPr>
          <w:rFonts w:ascii="Times New Roman" w:eastAsiaTheme="minorHAnsi" w:hAnsi="Times New Roman" w:cs="Times New Roman"/>
          <w:sz w:val="24"/>
          <w:szCs w:val="24"/>
          <w:lang w:eastAsia="en-US" w:bidi="pa-IN"/>
        </w:rPr>
        <w:t xml:space="preserve">o de um avião explicitamente indicada </w:t>
      </w:r>
      <w:r w:rsidRPr="005F481F">
        <w:rPr>
          <w:rFonts w:ascii="Times New Roman" w:eastAsiaTheme="minorHAnsi" w:hAnsi="Times New Roman" w:cs="Times New Roman"/>
          <w:sz w:val="24"/>
          <w:szCs w:val="24"/>
          <w:lang w:eastAsia="en-US" w:bidi="pa-IN"/>
        </w:rPr>
        <w:t xml:space="preserve">no certificado </w:t>
      </w:r>
      <w:r w:rsidR="00AE36A0" w:rsidRPr="005F481F">
        <w:rPr>
          <w:rFonts w:ascii="Times New Roman" w:eastAsiaTheme="minorHAnsi" w:hAnsi="Times New Roman" w:cs="Times New Roman"/>
          <w:sz w:val="24"/>
          <w:szCs w:val="24"/>
          <w:lang w:eastAsia="en-US" w:bidi="pa-IN"/>
        </w:rPr>
        <w:t>de operador aéreo (AOC) (</w:t>
      </w:r>
      <w:r w:rsidR="00901B33" w:rsidRPr="005F481F">
        <w:rPr>
          <w:rFonts w:ascii="Times New Roman" w:eastAsiaTheme="minorHAnsi" w:hAnsi="Times New Roman" w:cs="Times New Roman"/>
          <w:sz w:val="24"/>
          <w:szCs w:val="24"/>
          <w:lang w:eastAsia="en-US" w:bidi="pa-IN"/>
        </w:rPr>
        <w:t xml:space="preserve">ou </w:t>
      </w:r>
      <w:r w:rsidR="00901B33" w:rsidRPr="005F481F">
        <w:rPr>
          <w:rFonts w:ascii="Times New Roman" w:eastAsiaTheme="minorHAnsi" w:hAnsi="Times New Roman" w:cs="Times New Roman"/>
          <w:sz w:val="24"/>
          <w:szCs w:val="24"/>
          <w:lang w:eastAsia="en-US" w:bidi="pa-IN"/>
        </w:rPr>
        <w:lastRenderedPageBreak/>
        <w:t xml:space="preserve">equivalente) emitida </w:t>
      </w:r>
      <w:r w:rsidR="00901B33" w:rsidRPr="005F481F">
        <w:rPr>
          <w:rFonts w:ascii="Times New Roman" w:eastAsiaTheme="minorHAnsi" w:hAnsi="Times New Roman" w:cs="Times New Roman"/>
          <w:color w:val="000000" w:themeColor="text1"/>
          <w:sz w:val="24"/>
          <w:szCs w:val="24"/>
          <w:lang w:eastAsia="en-US" w:bidi="pa-IN"/>
        </w:rPr>
        <w:t>pelo</w:t>
      </w:r>
      <w:r w:rsidRPr="005F481F">
        <w:rPr>
          <w:rFonts w:ascii="Times New Roman" w:eastAsiaTheme="minorHAnsi" w:hAnsi="Times New Roman" w:cs="Times New Roman"/>
          <w:color w:val="000000" w:themeColor="text1"/>
          <w:sz w:val="24"/>
          <w:szCs w:val="24"/>
          <w:lang w:eastAsia="en-US" w:bidi="pa-IN"/>
        </w:rPr>
        <w:t xml:space="preserve"> E</w:t>
      </w:r>
      <w:r w:rsidR="00AE36A0" w:rsidRPr="005F481F">
        <w:rPr>
          <w:rFonts w:ascii="Times New Roman" w:eastAsiaTheme="minorHAnsi" w:hAnsi="Times New Roman" w:cs="Times New Roman"/>
          <w:color w:val="000000" w:themeColor="text1"/>
          <w:sz w:val="24"/>
          <w:szCs w:val="24"/>
          <w:lang w:eastAsia="en-US" w:bidi="pa-IN"/>
        </w:rPr>
        <w:t>stado</w:t>
      </w:r>
      <w:r w:rsidR="00901B33" w:rsidRPr="005F481F">
        <w:rPr>
          <w:rFonts w:ascii="Times New Roman" w:eastAsiaTheme="minorHAnsi" w:hAnsi="Times New Roman" w:cs="Times New Roman"/>
          <w:color w:val="000000" w:themeColor="text1"/>
          <w:sz w:val="24"/>
          <w:szCs w:val="24"/>
          <w:lang w:eastAsia="en-US" w:bidi="pa-IN"/>
        </w:rPr>
        <w:t xml:space="preserve"> de Cabo Verde</w:t>
      </w:r>
      <w:r w:rsidR="00AE36A0" w:rsidRPr="005F481F">
        <w:rPr>
          <w:rFonts w:ascii="Times New Roman" w:eastAsiaTheme="minorHAnsi" w:hAnsi="Times New Roman" w:cs="Times New Roman"/>
          <w:sz w:val="24"/>
          <w:szCs w:val="24"/>
          <w:lang w:eastAsia="en-US" w:bidi="pa-IN"/>
        </w:rPr>
        <w:t xml:space="preserve">, este voo </w:t>
      </w:r>
      <w:r w:rsidRPr="005F481F">
        <w:rPr>
          <w:rFonts w:ascii="Times New Roman" w:eastAsiaTheme="minorHAnsi" w:hAnsi="Times New Roman" w:cs="Times New Roman"/>
          <w:sz w:val="24"/>
          <w:szCs w:val="24"/>
          <w:lang w:eastAsia="en-US" w:bidi="pa-IN"/>
        </w:rPr>
        <w:t xml:space="preserve">deve </w:t>
      </w:r>
      <w:r w:rsidR="00AE36A0" w:rsidRPr="005F481F">
        <w:rPr>
          <w:rFonts w:ascii="Times New Roman" w:eastAsiaTheme="minorHAnsi" w:hAnsi="Times New Roman" w:cs="Times New Roman"/>
          <w:sz w:val="24"/>
          <w:szCs w:val="24"/>
          <w:lang w:eastAsia="en-US" w:bidi="pa-IN"/>
        </w:rPr>
        <w:t>ser atribuído ao operador de aeronave</w:t>
      </w:r>
      <w:r w:rsidRPr="005F481F">
        <w:rPr>
          <w:rFonts w:ascii="Times New Roman" w:eastAsiaTheme="minorHAnsi" w:hAnsi="Times New Roman" w:cs="Times New Roman"/>
          <w:sz w:val="24"/>
          <w:szCs w:val="24"/>
          <w:lang w:eastAsia="en-US" w:bidi="pa-IN"/>
        </w:rPr>
        <w:t xml:space="preserve"> </w:t>
      </w:r>
      <w:r w:rsidR="00901B33" w:rsidRPr="005F481F">
        <w:rPr>
          <w:rFonts w:ascii="Times New Roman" w:eastAsiaTheme="minorHAnsi" w:hAnsi="Times New Roman" w:cs="Times New Roman"/>
          <w:sz w:val="24"/>
          <w:szCs w:val="24"/>
          <w:lang w:eastAsia="en-US" w:bidi="pa-IN"/>
        </w:rPr>
        <w:t>que</w:t>
      </w:r>
      <w:r w:rsidRPr="005F481F">
        <w:rPr>
          <w:rFonts w:ascii="Times New Roman" w:eastAsiaTheme="minorHAnsi" w:hAnsi="Times New Roman" w:cs="Times New Roman"/>
          <w:sz w:val="24"/>
          <w:szCs w:val="24"/>
          <w:lang w:eastAsia="en-US" w:bidi="pa-IN"/>
        </w:rPr>
        <w:t xml:space="preserve"> </w:t>
      </w:r>
      <w:r w:rsidR="00901B33" w:rsidRPr="005F481F">
        <w:rPr>
          <w:rFonts w:ascii="Times New Roman" w:eastAsiaTheme="minorHAnsi" w:hAnsi="Times New Roman" w:cs="Times New Roman"/>
          <w:sz w:val="24"/>
          <w:szCs w:val="24"/>
          <w:lang w:eastAsia="en-US" w:bidi="pa-IN"/>
        </w:rPr>
        <w:t xml:space="preserve">é titular do </w:t>
      </w:r>
      <w:r w:rsidRPr="005F481F">
        <w:rPr>
          <w:rFonts w:ascii="Times New Roman" w:eastAsiaTheme="minorHAnsi" w:hAnsi="Times New Roman" w:cs="Times New Roman"/>
          <w:sz w:val="24"/>
          <w:szCs w:val="24"/>
          <w:lang w:eastAsia="en-US" w:bidi="pa-IN"/>
        </w:rPr>
        <w:t>certificado</w:t>
      </w:r>
      <w:r w:rsidR="00AE36A0" w:rsidRPr="005F481F">
        <w:rPr>
          <w:rFonts w:ascii="Times New Roman" w:eastAsiaTheme="minorHAnsi" w:hAnsi="Times New Roman" w:cs="Times New Roman"/>
          <w:sz w:val="24"/>
          <w:szCs w:val="24"/>
          <w:lang w:eastAsia="en-US" w:bidi="pa-IN"/>
        </w:rPr>
        <w:t xml:space="preserve"> (ou equivalente)</w:t>
      </w:r>
      <w:r w:rsidRPr="005F481F">
        <w:rPr>
          <w:rFonts w:ascii="Times New Roman" w:eastAsiaTheme="minorHAnsi" w:hAnsi="Times New Roman" w:cs="Times New Roman"/>
          <w:sz w:val="24"/>
          <w:szCs w:val="24"/>
          <w:lang w:eastAsia="en-US" w:bidi="pa-IN"/>
        </w:rPr>
        <w:t>;</w:t>
      </w:r>
    </w:p>
    <w:p w14:paraId="3DCC1199" w14:textId="21C3380C" w:rsidR="009E7992" w:rsidRPr="005F481F" w:rsidRDefault="009E7992" w:rsidP="009E7992">
      <w:pPr>
        <w:pStyle w:val="verdananormal"/>
        <w:spacing w:before="0" w:beforeAutospacing="0" w:after="0" w:afterAutospacing="0" w:line="240" w:lineRule="auto"/>
        <w:ind w:left="720"/>
        <w:jc w:val="both"/>
        <w:rPr>
          <w:rFonts w:ascii="Times New Roman" w:hAnsi="Times New Roman" w:cs="Times New Roman"/>
          <w:color w:val="auto"/>
          <w:sz w:val="24"/>
          <w:szCs w:val="24"/>
        </w:rPr>
      </w:pPr>
    </w:p>
    <w:p w14:paraId="5949F9DA" w14:textId="291689E3" w:rsidR="009E7992" w:rsidRPr="005F481F" w:rsidRDefault="009E7992" w:rsidP="002B6CDD">
      <w:pPr>
        <w:pStyle w:val="verdananormal"/>
        <w:numPr>
          <w:ilvl w:val="0"/>
          <w:numId w:val="21"/>
        </w:numPr>
        <w:spacing w:before="0" w:beforeAutospacing="0" w:after="0" w:afterAutospacing="0" w:line="240" w:lineRule="auto"/>
        <w:jc w:val="both"/>
        <w:rPr>
          <w:rFonts w:ascii="Times New Roman" w:hAnsi="Times New Roman" w:cs="Times New Roman"/>
          <w:color w:val="auto"/>
          <w:sz w:val="24"/>
          <w:szCs w:val="24"/>
        </w:rPr>
      </w:pPr>
      <w:r w:rsidRPr="005F481F">
        <w:rPr>
          <w:rFonts w:ascii="Times New Roman" w:hAnsi="Times New Roman" w:cs="Times New Roman"/>
          <w:color w:val="auto"/>
          <w:sz w:val="24"/>
          <w:szCs w:val="24"/>
        </w:rPr>
        <w:t>Quando o operador da aeronave não tiver sido identificado pelos métodos descritos nos parágrafos (1) e (2)</w:t>
      </w:r>
      <w:r w:rsidR="00A9134C" w:rsidRPr="005F481F">
        <w:rPr>
          <w:rFonts w:ascii="Times New Roman" w:hAnsi="Times New Roman" w:cs="Times New Roman"/>
          <w:color w:val="auto"/>
          <w:sz w:val="24"/>
          <w:szCs w:val="24"/>
        </w:rPr>
        <w:t xml:space="preserve"> (b)</w:t>
      </w:r>
      <w:r w:rsidRPr="005F481F">
        <w:rPr>
          <w:rFonts w:ascii="Times New Roman" w:hAnsi="Times New Roman" w:cs="Times New Roman"/>
          <w:color w:val="auto"/>
          <w:sz w:val="24"/>
          <w:szCs w:val="24"/>
        </w:rPr>
        <w:t xml:space="preserve">, este voo deve ser alocado ao proprietário da aeronave que </w:t>
      </w:r>
      <w:r w:rsidR="002B6CDD" w:rsidRPr="005F481F">
        <w:rPr>
          <w:rFonts w:ascii="Times New Roman" w:hAnsi="Times New Roman" w:cs="Times New Roman"/>
          <w:color w:val="auto"/>
          <w:sz w:val="24"/>
          <w:szCs w:val="24"/>
        </w:rPr>
        <w:t xml:space="preserve">é </w:t>
      </w:r>
      <w:r w:rsidRPr="005F481F">
        <w:rPr>
          <w:rFonts w:ascii="Times New Roman" w:hAnsi="Times New Roman" w:cs="Times New Roman"/>
          <w:color w:val="auto"/>
          <w:sz w:val="24"/>
          <w:szCs w:val="24"/>
        </w:rPr>
        <w:t>considerada a operadora da aeronave</w:t>
      </w:r>
      <w:r w:rsidR="002B6CDD" w:rsidRPr="005F481F">
        <w:rPr>
          <w:rFonts w:ascii="Times New Roman" w:hAnsi="Times New Roman" w:cs="Times New Roman"/>
          <w:color w:val="auto"/>
          <w:sz w:val="24"/>
          <w:szCs w:val="24"/>
        </w:rPr>
        <w:t>.</w:t>
      </w:r>
    </w:p>
    <w:p w14:paraId="53FA8514" w14:textId="2DBB1D4F" w:rsidR="00E01CB7" w:rsidRPr="005F481F" w:rsidRDefault="002B6CDD" w:rsidP="002B6CDD">
      <w:pPr>
        <w:pStyle w:val="PargrafodaLista"/>
        <w:numPr>
          <w:ilvl w:val="0"/>
          <w:numId w:val="7"/>
        </w:numPr>
        <w:autoSpaceDE w:val="0"/>
        <w:autoSpaceDN w:val="0"/>
        <w:adjustRightInd w:val="0"/>
        <w:spacing w:beforeLines="120" w:before="288" w:afterLines="120" w:after="288"/>
        <w:ind w:right="120"/>
        <w:jc w:val="both"/>
        <w:rPr>
          <w:rStyle w:val="Forte"/>
          <w:b w:val="0"/>
          <w:bCs w:val="0"/>
          <w:lang w:val="pt-PT"/>
        </w:rPr>
      </w:pPr>
      <w:r w:rsidRPr="005F481F">
        <w:rPr>
          <w:rStyle w:val="Forte"/>
          <w:b w:val="0"/>
          <w:bCs w:val="0"/>
          <w:lang w:val="pt-PT"/>
        </w:rPr>
        <w:t xml:space="preserve">A </w:t>
      </w:r>
      <w:r w:rsidR="0021692C" w:rsidRPr="005F481F">
        <w:rPr>
          <w:rStyle w:val="Forte"/>
          <w:b w:val="0"/>
          <w:bCs w:val="0"/>
          <w:lang w:val="pt-PT"/>
        </w:rPr>
        <w:t xml:space="preserve">pedido da </w:t>
      </w:r>
      <w:r w:rsidR="004F2721" w:rsidRPr="005F481F">
        <w:rPr>
          <w:rStyle w:val="Forte"/>
          <w:b w:val="0"/>
          <w:bCs w:val="0"/>
          <w:lang w:val="pt-PT"/>
        </w:rPr>
        <w:t xml:space="preserve">autoridade aeronáutica, enquanto entidade </w:t>
      </w:r>
      <w:r w:rsidR="005E0DC3" w:rsidRPr="005F481F">
        <w:rPr>
          <w:rStyle w:val="Forte"/>
          <w:b w:val="0"/>
          <w:bCs w:val="0"/>
          <w:lang w:val="pt-PT"/>
        </w:rPr>
        <w:t>que emite o certificado de matrícula</w:t>
      </w:r>
      <w:r w:rsidRPr="005F481F">
        <w:rPr>
          <w:rStyle w:val="Forte"/>
          <w:b w:val="0"/>
          <w:bCs w:val="0"/>
          <w:lang w:val="pt-PT"/>
        </w:rPr>
        <w:t xml:space="preserve">, </w:t>
      </w:r>
      <w:r w:rsidR="0021692C" w:rsidRPr="005F481F">
        <w:rPr>
          <w:rStyle w:val="Forte"/>
          <w:b w:val="0"/>
          <w:bCs w:val="0"/>
          <w:lang w:val="pt-PT"/>
        </w:rPr>
        <w:t xml:space="preserve">os </w:t>
      </w:r>
      <w:r w:rsidRPr="005F481F">
        <w:rPr>
          <w:rStyle w:val="Forte"/>
          <w:b w:val="0"/>
          <w:bCs w:val="0"/>
          <w:lang w:val="pt-PT"/>
        </w:rPr>
        <w:t xml:space="preserve">proprietários das aeronaves identificados pelo método descrito no parágrafo </w:t>
      </w:r>
      <w:r w:rsidR="00BA07CD" w:rsidRPr="005F481F">
        <w:rPr>
          <w:rStyle w:val="Forte"/>
          <w:b w:val="0"/>
          <w:bCs w:val="0"/>
          <w:lang w:val="pt-PT"/>
        </w:rPr>
        <w:t xml:space="preserve">(3) </w:t>
      </w:r>
      <w:r w:rsidR="00ED3174" w:rsidRPr="005F481F">
        <w:rPr>
          <w:rStyle w:val="Forte"/>
          <w:b w:val="0"/>
          <w:bCs w:val="0"/>
          <w:lang w:val="pt-PT"/>
        </w:rPr>
        <w:t>(b</w:t>
      </w:r>
      <w:r w:rsidRPr="005F481F">
        <w:rPr>
          <w:rStyle w:val="Forte"/>
          <w:b w:val="0"/>
          <w:bCs w:val="0"/>
          <w:lang w:val="pt-PT"/>
        </w:rPr>
        <w:t>),</w:t>
      </w:r>
      <w:r w:rsidR="00BA07CD" w:rsidRPr="005F481F">
        <w:rPr>
          <w:rStyle w:val="Forte"/>
          <w:b w:val="0"/>
          <w:bCs w:val="0"/>
          <w:lang w:val="pt-PT"/>
        </w:rPr>
        <w:t xml:space="preserve"> devem fornecer</w:t>
      </w:r>
      <w:r w:rsidRPr="005F481F">
        <w:rPr>
          <w:rStyle w:val="Forte"/>
          <w:b w:val="0"/>
          <w:bCs w:val="0"/>
          <w:lang w:val="pt-PT"/>
        </w:rPr>
        <w:t xml:space="preserve"> todas as informações necessárias para identificar o verdadeiro operador de aeronave </w:t>
      </w:r>
      <w:r w:rsidR="00BA07CD" w:rsidRPr="005F481F">
        <w:rPr>
          <w:rStyle w:val="Forte"/>
          <w:b w:val="0"/>
          <w:bCs w:val="0"/>
          <w:lang w:val="pt-PT"/>
        </w:rPr>
        <w:t xml:space="preserve">de um </w:t>
      </w:r>
      <w:r w:rsidRPr="005F481F">
        <w:rPr>
          <w:rStyle w:val="Forte"/>
          <w:b w:val="0"/>
          <w:bCs w:val="0"/>
          <w:lang w:val="pt-PT"/>
        </w:rPr>
        <w:t>voo</w:t>
      </w:r>
      <w:r w:rsidR="00BA07CD" w:rsidRPr="005F481F">
        <w:rPr>
          <w:rStyle w:val="Forte"/>
          <w:b w:val="0"/>
          <w:bCs w:val="0"/>
          <w:lang w:val="pt-PT"/>
        </w:rPr>
        <w:t>.</w:t>
      </w:r>
    </w:p>
    <w:p w14:paraId="26CD052D" w14:textId="1E5CE6AD" w:rsidR="00BA07CD" w:rsidRPr="005F481F" w:rsidRDefault="00BA07CD" w:rsidP="00E00D69">
      <w:pPr>
        <w:pStyle w:val="PargrafodaLista"/>
        <w:numPr>
          <w:ilvl w:val="0"/>
          <w:numId w:val="7"/>
        </w:numPr>
        <w:autoSpaceDE w:val="0"/>
        <w:autoSpaceDN w:val="0"/>
        <w:adjustRightInd w:val="0"/>
        <w:spacing w:beforeLines="120" w:before="288" w:afterLines="120" w:after="288"/>
        <w:ind w:right="120"/>
        <w:jc w:val="both"/>
        <w:rPr>
          <w:rStyle w:val="Forte"/>
          <w:b w:val="0"/>
          <w:bCs w:val="0"/>
          <w:lang w:val="pt-PT"/>
        </w:rPr>
      </w:pPr>
      <w:r w:rsidRPr="005F481F">
        <w:rPr>
          <w:rStyle w:val="Forte"/>
          <w:b w:val="0"/>
          <w:bCs w:val="0"/>
          <w:lang w:val="pt-PT"/>
        </w:rPr>
        <w:t xml:space="preserve">O operador da aeronave pode, por contrato, </w:t>
      </w:r>
      <w:r w:rsidRPr="00187A7E">
        <w:rPr>
          <w:rStyle w:val="Forte"/>
          <w:b w:val="0"/>
          <w:bCs w:val="0"/>
          <w:lang w:val="pt-PT"/>
        </w:rPr>
        <w:t>delegar os requisitos administrativos</w:t>
      </w:r>
      <w:r w:rsidRPr="005F481F">
        <w:rPr>
          <w:rStyle w:val="Forte"/>
          <w:b w:val="0"/>
          <w:bCs w:val="0"/>
          <w:lang w:val="pt-PT"/>
        </w:rPr>
        <w:t xml:space="preserve"> indicados neste CV-CAR a terceiros, desde que a delegação seja concedida a uma entidade diferente do organismo de verificação. A responsabilidade de conformidade não deve ser delegada. </w:t>
      </w:r>
    </w:p>
    <w:p w14:paraId="7908E5CE" w14:textId="21EE1211" w:rsidR="00F86C32" w:rsidRPr="002E525F" w:rsidRDefault="00F86C32" w:rsidP="00E00D69">
      <w:pPr>
        <w:autoSpaceDE w:val="0"/>
        <w:autoSpaceDN w:val="0"/>
        <w:adjustRightInd w:val="0"/>
        <w:jc w:val="both"/>
        <w:rPr>
          <w:rFonts w:eastAsiaTheme="minorHAnsi"/>
          <w:strike/>
          <w:color w:val="000000"/>
          <w:lang w:val="pt-PT" w:eastAsia="en-US" w:bidi="pa-IN"/>
        </w:rPr>
      </w:pPr>
    </w:p>
    <w:p w14:paraId="11C298C2" w14:textId="651BEAFF" w:rsidR="00C5607D" w:rsidRPr="005F481F" w:rsidRDefault="00F86C32" w:rsidP="00520039">
      <w:pPr>
        <w:pStyle w:val="Cabealho4"/>
        <w:rPr>
          <w:rFonts w:ascii="Times New Roman" w:hAnsi="Times New Roman" w:cs="Times New Roman"/>
          <w:b/>
          <w:bCs/>
          <w:i w:val="0"/>
          <w:iCs w:val="0"/>
          <w:color w:val="auto"/>
          <w:lang w:val="pt-PT"/>
        </w:rPr>
      </w:pPr>
      <w:r w:rsidRPr="005F481F">
        <w:rPr>
          <w:rFonts w:ascii="Times New Roman" w:hAnsi="Times New Roman" w:cs="Times New Roman"/>
          <w:b/>
          <w:bCs/>
          <w:i w:val="0"/>
          <w:iCs w:val="0"/>
          <w:color w:val="auto"/>
          <w:lang w:val="pt-PT"/>
        </w:rPr>
        <w:t>23.B.110</w:t>
      </w:r>
      <w:r w:rsidR="00B61C56" w:rsidRPr="005F481F">
        <w:rPr>
          <w:rFonts w:ascii="Times New Roman" w:hAnsi="Times New Roman" w:cs="Times New Roman"/>
          <w:b/>
          <w:bCs/>
          <w:i w:val="0"/>
          <w:iCs w:val="0"/>
          <w:color w:val="auto"/>
          <w:lang w:val="pt-PT"/>
        </w:rPr>
        <w:t xml:space="preserve"> </w:t>
      </w:r>
      <w:r w:rsidR="00DB237A" w:rsidRPr="005F481F">
        <w:rPr>
          <w:rFonts w:ascii="Times New Roman" w:hAnsi="Times New Roman" w:cs="Times New Roman"/>
          <w:b/>
          <w:bCs/>
          <w:i w:val="0"/>
          <w:iCs w:val="0"/>
          <w:color w:val="auto"/>
          <w:lang w:val="pt-PT"/>
        </w:rPr>
        <w:t>Atribuição de um operador de aeronave a</w:t>
      </w:r>
      <w:r w:rsidR="005832AD" w:rsidRPr="005F481F">
        <w:rPr>
          <w:rFonts w:ascii="Times New Roman" w:hAnsi="Times New Roman" w:cs="Times New Roman"/>
          <w:b/>
          <w:bCs/>
          <w:i w:val="0"/>
          <w:iCs w:val="0"/>
          <w:color w:val="auto"/>
          <w:lang w:val="pt-PT"/>
        </w:rPr>
        <w:t>o</w:t>
      </w:r>
      <w:r w:rsidR="00DB237A" w:rsidRPr="005F481F">
        <w:rPr>
          <w:rFonts w:ascii="Times New Roman" w:hAnsi="Times New Roman" w:cs="Times New Roman"/>
          <w:b/>
          <w:bCs/>
          <w:i w:val="0"/>
          <w:iCs w:val="0"/>
          <w:color w:val="auto"/>
          <w:lang w:val="pt-PT"/>
        </w:rPr>
        <w:t xml:space="preserve"> Estado</w:t>
      </w:r>
      <w:r w:rsidR="005832AD" w:rsidRPr="005F481F">
        <w:rPr>
          <w:rFonts w:ascii="Times New Roman" w:hAnsi="Times New Roman" w:cs="Times New Roman"/>
          <w:b/>
          <w:bCs/>
          <w:i w:val="0"/>
          <w:iCs w:val="0"/>
          <w:color w:val="auto"/>
          <w:lang w:val="pt-PT"/>
        </w:rPr>
        <w:t xml:space="preserve"> de Cabo Verde</w:t>
      </w:r>
    </w:p>
    <w:p w14:paraId="41336BB4" w14:textId="1EF89222" w:rsidR="00D15CED" w:rsidRPr="00187A7E" w:rsidRDefault="0089715F" w:rsidP="005F481F">
      <w:pPr>
        <w:pStyle w:val="PargrafodaLista"/>
        <w:numPr>
          <w:ilvl w:val="0"/>
          <w:numId w:val="24"/>
        </w:numPr>
        <w:autoSpaceDE w:val="0"/>
        <w:autoSpaceDN w:val="0"/>
        <w:adjustRightInd w:val="0"/>
        <w:spacing w:beforeLines="120" w:before="288" w:afterLines="120" w:after="288"/>
        <w:ind w:right="120"/>
        <w:jc w:val="both"/>
        <w:rPr>
          <w:color w:val="222222"/>
          <w:lang w:val="pt-PT"/>
        </w:rPr>
      </w:pPr>
      <w:r w:rsidRPr="00187A7E">
        <w:rPr>
          <w:rFonts w:eastAsiaTheme="minorHAnsi"/>
          <w:color w:val="000000"/>
          <w:lang w:val="pt-PT" w:eastAsia="en-US" w:bidi="pa-IN"/>
        </w:rPr>
        <w:t>Os operadores aéreos nacionais que operam voos internacionais, definidos no parágrafo (17) da subsecção 23.A.115 e na subsecção 23.A.110, que se lhes atribuem</w:t>
      </w:r>
      <w:r w:rsidR="00D15CED" w:rsidRPr="00187A7E">
        <w:rPr>
          <w:rFonts w:eastAsiaTheme="minorHAnsi"/>
          <w:color w:val="000000"/>
          <w:lang w:val="pt-PT" w:eastAsia="en-US" w:bidi="pa-IN"/>
        </w:rPr>
        <w:t>, devem identificar o Estado de Cabo Verde</w:t>
      </w:r>
      <w:r w:rsidRPr="00187A7E">
        <w:rPr>
          <w:rFonts w:eastAsiaTheme="minorHAnsi"/>
          <w:color w:val="000000"/>
          <w:lang w:val="pt-PT" w:eastAsia="en-US" w:bidi="pa-IN"/>
        </w:rPr>
        <w:t xml:space="preserve"> de acordo </w:t>
      </w:r>
      <w:r w:rsidR="00D15CED" w:rsidRPr="00187A7E">
        <w:rPr>
          <w:rFonts w:eastAsiaTheme="minorHAnsi"/>
          <w:color w:val="000000"/>
          <w:lang w:val="pt-PT" w:eastAsia="en-US" w:bidi="pa-IN"/>
        </w:rPr>
        <w:t>com estabelecido no parágrafo (c</w:t>
      </w:r>
      <w:r w:rsidRPr="00187A7E">
        <w:rPr>
          <w:rFonts w:eastAsiaTheme="minorHAnsi"/>
          <w:color w:val="000000"/>
          <w:lang w:val="pt-PT" w:eastAsia="en-US" w:bidi="pa-IN"/>
        </w:rPr>
        <w:t>)</w:t>
      </w:r>
      <w:r w:rsidR="00D15CED" w:rsidRPr="00187A7E">
        <w:rPr>
          <w:rFonts w:eastAsiaTheme="minorHAnsi"/>
          <w:color w:val="000000"/>
          <w:lang w:val="pt-PT" w:eastAsia="en-US" w:bidi="pa-IN"/>
        </w:rPr>
        <w:t>.</w:t>
      </w:r>
    </w:p>
    <w:p w14:paraId="614B5341" w14:textId="379FE6DA" w:rsidR="0012447C" w:rsidRPr="00187A7E" w:rsidRDefault="00D15CED" w:rsidP="004A6A4C">
      <w:pPr>
        <w:pStyle w:val="PargrafodaLista"/>
        <w:numPr>
          <w:ilvl w:val="0"/>
          <w:numId w:val="24"/>
        </w:numPr>
        <w:autoSpaceDE w:val="0"/>
        <w:autoSpaceDN w:val="0"/>
        <w:adjustRightInd w:val="0"/>
        <w:spacing w:beforeLines="120" w:before="288" w:afterLines="120" w:after="288"/>
        <w:ind w:right="120"/>
        <w:jc w:val="both"/>
        <w:rPr>
          <w:color w:val="222222"/>
          <w:lang w:val="pt-PT"/>
        </w:rPr>
      </w:pPr>
      <w:r w:rsidRPr="00187A7E">
        <w:rPr>
          <w:rFonts w:eastAsiaTheme="minorHAnsi"/>
          <w:color w:val="000000"/>
          <w:lang w:val="pt-PT" w:eastAsia="en-US" w:bidi="pa-IN"/>
        </w:rPr>
        <w:t>D</w:t>
      </w:r>
      <w:r w:rsidR="00D645E8" w:rsidRPr="00187A7E">
        <w:rPr>
          <w:color w:val="222222"/>
          <w:lang w:val="pt-PT"/>
        </w:rPr>
        <w:t>eve ser garantida</w:t>
      </w:r>
      <w:r w:rsidR="0012447C" w:rsidRPr="00187A7E">
        <w:rPr>
          <w:color w:val="222222"/>
          <w:lang w:val="pt-PT"/>
        </w:rPr>
        <w:t xml:space="preserve"> a correta atribuição de um operador de aeronave de acordo com os</w:t>
      </w:r>
      <w:r w:rsidR="00083D48" w:rsidRPr="00187A7E">
        <w:rPr>
          <w:color w:val="222222"/>
          <w:lang w:val="pt-PT"/>
        </w:rPr>
        <w:t xml:space="preserve"> requisitos estabelecidos no </w:t>
      </w:r>
      <w:r w:rsidR="0012447C" w:rsidRPr="00187A7E">
        <w:rPr>
          <w:color w:val="222222"/>
          <w:lang w:val="pt-PT"/>
        </w:rPr>
        <w:t xml:space="preserve">parágrafo </w:t>
      </w:r>
      <w:r w:rsidRPr="00187A7E">
        <w:rPr>
          <w:color w:val="222222"/>
          <w:lang w:val="pt-PT"/>
        </w:rPr>
        <w:t>(c)</w:t>
      </w:r>
      <w:r w:rsidR="00480E35" w:rsidRPr="00187A7E">
        <w:rPr>
          <w:color w:val="222222"/>
          <w:lang w:val="pt-PT"/>
        </w:rPr>
        <w:t xml:space="preserve">, tendo como base o </w:t>
      </w:r>
      <w:r w:rsidR="004A6A4C" w:rsidRPr="00187A7E">
        <w:rPr>
          <w:color w:val="222222"/>
          <w:lang w:val="pt-PT"/>
        </w:rPr>
        <w:t>documento da OACI intitulado “CORSIA Aeroplane Operator to State Attributions” que se encontra</w:t>
      </w:r>
      <w:r w:rsidR="00D3049E" w:rsidRPr="00187A7E">
        <w:rPr>
          <w:color w:val="222222"/>
          <w:lang w:val="pt-PT"/>
        </w:rPr>
        <w:t xml:space="preserve"> </w:t>
      </w:r>
      <w:r w:rsidR="000B4E8B" w:rsidRPr="00187A7E">
        <w:rPr>
          <w:color w:val="222222"/>
          <w:lang w:val="pt-PT"/>
        </w:rPr>
        <w:t>disponível no site referente ao CORSIA – OACI.</w:t>
      </w:r>
      <w:r w:rsidR="00D3049E" w:rsidRPr="00187A7E">
        <w:rPr>
          <w:color w:val="222222"/>
          <w:lang w:val="pt-PT"/>
        </w:rPr>
        <w:t xml:space="preserve">                                                                    </w:t>
      </w:r>
    </w:p>
    <w:p w14:paraId="747D9650" w14:textId="23991D7B" w:rsidR="0012447C" w:rsidRPr="005F481F" w:rsidRDefault="0012447C" w:rsidP="005F481F">
      <w:pPr>
        <w:pStyle w:val="PargrafodaLista"/>
        <w:numPr>
          <w:ilvl w:val="0"/>
          <w:numId w:val="24"/>
        </w:numPr>
        <w:autoSpaceDE w:val="0"/>
        <w:autoSpaceDN w:val="0"/>
        <w:adjustRightInd w:val="0"/>
        <w:spacing w:beforeLines="120" w:before="288" w:afterLines="120" w:after="288"/>
        <w:ind w:right="120"/>
        <w:jc w:val="both"/>
        <w:rPr>
          <w:color w:val="222222"/>
          <w:lang w:val="pt-PT"/>
        </w:rPr>
      </w:pPr>
      <w:r w:rsidRPr="005F481F">
        <w:rPr>
          <w:color w:val="222222"/>
          <w:lang w:val="pt-PT"/>
        </w:rPr>
        <w:t xml:space="preserve">A atribuição </w:t>
      </w:r>
      <w:r w:rsidR="004F1DFE" w:rsidRPr="005F481F">
        <w:rPr>
          <w:color w:val="222222"/>
          <w:lang w:val="pt-PT"/>
        </w:rPr>
        <w:t xml:space="preserve">de um operador de aeronave </w:t>
      </w:r>
      <w:r w:rsidR="00083D48" w:rsidRPr="005F481F">
        <w:rPr>
          <w:color w:val="222222"/>
          <w:lang w:val="pt-PT"/>
        </w:rPr>
        <w:t>ao Estado de C</w:t>
      </w:r>
      <w:r w:rsidR="003A4F5D" w:rsidRPr="005F481F">
        <w:rPr>
          <w:color w:val="222222"/>
          <w:lang w:val="pt-PT"/>
        </w:rPr>
        <w:t xml:space="preserve">abo </w:t>
      </w:r>
      <w:r w:rsidR="00083D48" w:rsidRPr="005F481F">
        <w:rPr>
          <w:color w:val="222222"/>
          <w:lang w:val="pt-PT"/>
        </w:rPr>
        <w:t>V</w:t>
      </w:r>
      <w:r w:rsidR="003A4F5D" w:rsidRPr="005F481F">
        <w:rPr>
          <w:color w:val="222222"/>
          <w:lang w:val="pt-PT"/>
        </w:rPr>
        <w:t>erde</w:t>
      </w:r>
      <w:r w:rsidR="00083D48" w:rsidRPr="005F481F">
        <w:rPr>
          <w:color w:val="222222"/>
          <w:lang w:val="pt-PT"/>
        </w:rPr>
        <w:t xml:space="preserve"> </w:t>
      </w:r>
      <w:r w:rsidRPr="005F481F">
        <w:rPr>
          <w:color w:val="222222"/>
          <w:lang w:val="pt-PT"/>
        </w:rPr>
        <w:t>é determinada do seguinte modo:</w:t>
      </w:r>
    </w:p>
    <w:p w14:paraId="3EECAA14" w14:textId="55528630" w:rsidR="0012447C" w:rsidRPr="005F481F" w:rsidRDefault="0012447C" w:rsidP="0067365E">
      <w:pPr>
        <w:pStyle w:val="Pargrafoda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pt-PT"/>
        </w:rPr>
      </w:pPr>
      <w:r w:rsidRPr="005F481F">
        <w:rPr>
          <w:color w:val="222222"/>
          <w:lang w:val="pt-PT"/>
        </w:rPr>
        <w:t>Designador da OACI</w:t>
      </w:r>
      <w:r w:rsidR="00083D48" w:rsidRPr="005F481F">
        <w:rPr>
          <w:color w:val="222222"/>
          <w:lang w:val="pt-PT"/>
        </w:rPr>
        <w:t xml:space="preserve"> -</w:t>
      </w:r>
      <w:r w:rsidRPr="005F481F">
        <w:rPr>
          <w:color w:val="222222"/>
          <w:lang w:val="pt-PT"/>
        </w:rPr>
        <w:t xml:space="preserve"> quando um operador de aeronave tiver um designador da OACI, </w:t>
      </w:r>
      <w:r w:rsidR="000C0E90" w:rsidRPr="005F481F">
        <w:rPr>
          <w:color w:val="222222"/>
          <w:lang w:val="pt-PT"/>
        </w:rPr>
        <w:t xml:space="preserve">este </w:t>
      </w:r>
      <w:r w:rsidRPr="005F481F">
        <w:rPr>
          <w:color w:val="222222"/>
          <w:lang w:val="pt-PT"/>
        </w:rPr>
        <w:t>cumpre os</w:t>
      </w:r>
      <w:r w:rsidR="00083D48" w:rsidRPr="005F481F">
        <w:rPr>
          <w:color w:val="222222"/>
          <w:lang w:val="pt-PT"/>
        </w:rPr>
        <w:t xml:space="preserve"> requisitos estabelecidos no </w:t>
      </w:r>
      <w:r w:rsidR="00B5380C" w:rsidRPr="005F481F">
        <w:rPr>
          <w:color w:val="222222"/>
          <w:lang w:val="pt-PT"/>
        </w:rPr>
        <w:t xml:space="preserve">presente </w:t>
      </w:r>
      <w:r w:rsidR="00083D48" w:rsidRPr="005F481F">
        <w:rPr>
          <w:color w:val="222222"/>
          <w:lang w:val="pt-PT"/>
        </w:rPr>
        <w:t>CV-</w:t>
      </w:r>
      <w:r w:rsidRPr="005F481F">
        <w:rPr>
          <w:color w:val="222222"/>
          <w:lang w:val="pt-PT"/>
        </w:rPr>
        <w:t>CAR</w:t>
      </w:r>
      <w:r w:rsidR="00340511" w:rsidRPr="005F481F">
        <w:rPr>
          <w:color w:val="222222"/>
          <w:lang w:val="pt-PT"/>
        </w:rPr>
        <w:t xml:space="preserve"> perante </w:t>
      </w:r>
      <w:r w:rsidRPr="005F481F">
        <w:rPr>
          <w:color w:val="222222"/>
          <w:lang w:val="pt-PT"/>
        </w:rPr>
        <w:t xml:space="preserve">o Estado </w:t>
      </w:r>
      <w:r w:rsidR="00D807F9" w:rsidRPr="005F481F">
        <w:rPr>
          <w:color w:val="222222"/>
          <w:lang w:val="pt-PT"/>
        </w:rPr>
        <w:t>de Cabo Verde</w:t>
      </w:r>
      <w:r w:rsidR="000C0E90" w:rsidRPr="005F481F">
        <w:rPr>
          <w:color w:val="222222"/>
          <w:lang w:val="pt-PT"/>
        </w:rPr>
        <w:t xml:space="preserve">, enquanto Estado </w:t>
      </w:r>
      <w:r w:rsidRPr="005F481F">
        <w:rPr>
          <w:color w:val="222222"/>
          <w:lang w:val="pt-PT"/>
        </w:rPr>
        <w:t>notifica</w:t>
      </w:r>
      <w:r w:rsidR="000C0E90" w:rsidRPr="005F481F">
        <w:rPr>
          <w:color w:val="222222"/>
          <w:lang w:val="pt-PT"/>
        </w:rPr>
        <w:t>dor</w:t>
      </w:r>
      <w:r w:rsidRPr="005F481F">
        <w:rPr>
          <w:color w:val="222222"/>
          <w:lang w:val="pt-PT"/>
        </w:rPr>
        <w:t>;</w:t>
      </w:r>
    </w:p>
    <w:p w14:paraId="18458827" w14:textId="114763BC" w:rsidR="0012447C" w:rsidRPr="005F481F" w:rsidRDefault="0012447C" w:rsidP="0012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
        <w:rPr>
          <w:color w:val="222222"/>
          <w:lang w:val="pt-PT"/>
        </w:rPr>
      </w:pPr>
    </w:p>
    <w:p w14:paraId="3E84ED33" w14:textId="1AB2C7EA" w:rsidR="0012447C" w:rsidRPr="005F481F" w:rsidRDefault="0012447C" w:rsidP="0012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pt-PT"/>
        </w:rPr>
      </w:pPr>
      <w:r w:rsidRPr="005F481F">
        <w:rPr>
          <w:color w:val="222222"/>
          <w:lang w:val="pt-PT"/>
        </w:rPr>
        <w:t>Nota</w:t>
      </w:r>
      <w:r w:rsidR="00083D48" w:rsidRPr="005F481F">
        <w:rPr>
          <w:color w:val="222222"/>
          <w:lang w:val="pt-PT"/>
        </w:rPr>
        <w:t>:</w:t>
      </w:r>
      <w:r w:rsidR="009F1001" w:rsidRPr="005F481F">
        <w:rPr>
          <w:color w:val="222222"/>
          <w:lang w:val="pt-PT"/>
        </w:rPr>
        <w:t xml:space="preserve"> </w:t>
      </w:r>
      <w:r w:rsidR="00083D48" w:rsidRPr="005F481F">
        <w:rPr>
          <w:color w:val="222222"/>
          <w:lang w:val="pt-PT"/>
        </w:rPr>
        <w:t>Os designadores da OACI e os E</w:t>
      </w:r>
      <w:r w:rsidRPr="005F481F">
        <w:rPr>
          <w:color w:val="222222"/>
          <w:lang w:val="pt-PT"/>
        </w:rPr>
        <w:t>stados que notificam encontram-se estabelecidos em «Designadores</w:t>
      </w:r>
      <w:r w:rsidR="009F1001" w:rsidRPr="005F481F">
        <w:rPr>
          <w:color w:val="222222"/>
          <w:lang w:val="pt-PT"/>
        </w:rPr>
        <w:t xml:space="preserve"> de empresas operadoras</w:t>
      </w:r>
      <w:r w:rsidRPr="005F481F">
        <w:rPr>
          <w:color w:val="222222"/>
          <w:lang w:val="pt-PT"/>
        </w:rPr>
        <w:t xml:space="preserve"> de aeronaves, </w:t>
      </w:r>
      <w:r w:rsidR="009F1001" w:rsidRPr="005F481F">
        <w:rPr>
          <w:color w:val="222222"/>
          <w:lang w:val="pt-PT"/>
        </w:rPr>
        <w:t>autoridades aeronáuticas e serviços</w:t>
      </w:r>
      <w:r w:rsidRPr="005F481F">
        <w:rPr>
          <w:color w:val="222222"/>
          <w:lang w:val="pt-PT"/>
        </w:rPr>
        <w:t>» (Documento 8585 da OACI).</w:t>
      </w:r>
    </w:p>
    <w:p w14:paraId="0C8C9DBD" w14:textId="36BD7822" w:rsidR="0012447C" w:rsidRPr="005F481F" w:rsidRDefault="0012447C" w:rsidP="0012447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rPr>
          <w:color w:val="222222"/>
          <w:lang w:val="pt-PT"/>
        </w:rPr>
      </w:pPr>
    </w:p>
    <w:p w14:paraId="098C17D5" w14:textId="4BD6C326" w:rsidR="0012447C" w:rsidRPr="005F481F" w:rsidRDefault="0012447C" w:rsidP="005B3CBF">
      <w:pPr>
        <w:pStyle w:val="Pargrafoda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pt-PT"/>
        </w:rPr>
      </w:pPr>
      <w:r w:rsidRPr="005F481F">
        <w:rPr>
          <w:color w:val="222222"/>
          <w:lang w:val="pt-PT"/>
        </w:rPr>
        <w:t>Certificado de operador aéreo</w:t>
      </w:r>
      <w:r w:rsidR="00083D48" w:rsidRPr="005F481F">
        <w:rPr>
          <w:color w:val="222222"/>
          <w:lang w:val="pt-PT"/>
        </w:rPr>
        <w:t xml:space="preserve"> -</w:t>
      </w:r>
      <w:r w:rsidRPr="005F481F">
        <w:rPr>
          <w:color w:val="222222"/>
          <w:lang w:val="pt-PT"/>
        </w:rPr>
        <w:t xml:space="preserve"> quando um operador de aeronave não tiver um designador OACI</w:t>
      </w:r>
      <w:r w:rsidR="00C06AD6" w:rsidRPr="005F481F">
        <w:rPr>
          <w:color w:val="222222"/>
          <w:lang w:val="pt-PT"/>
        </w:rPr>
        <w:t>, mas possui um certificado de operador a</w:t>
      </w:r>
      <w:r w:rsidRPr="005F481F">
        <w:rPr>
          <w:color w:val="222222"/>
          <w:lang w:val="pt-PT"/>
        </w:rPr>
        <w:t xml:space="preserve">éreo (ou equivalente) válido, </w:t>
      </w:r>
      <w:r w:rsidR="00296EC6" w:rsidRPr="005F481F">
        <w:rPr>
          <w:color w:val="222222"/>
          <w:lang w:val="pt-PT"/>
        </w:rPr>
        <w:t xml:space="preserve">cumpre com os </w:t>
      </w:r>
      <w:r w:rsidRPr="005F481F">
        <w:rPr>
          <w:color w:val="222222"/>
          <w:lang w:val="pt-PT"/>
        </w:rPr>
        <w:t>requisitos dest</w:t>
      </w:r>
      <w:r w:rsidR="00083D48" w:rsidRPr="005F481F">
        <w:rPr>
          <w:color w:val="222222"/>
          <w:lang w:val="pt-PT"/>
        </w:rPr>
        <w:t>e CV-</w:t>
      </w:r>
      <w:r w:rsidRPr="005F481F">
        <w:rPr>
          <w:color w:val="222222"/>
          <w:lang w:val="pt-PT"/>
        </w:rPr>
        <w:t>CAR</w:t>
      </w:r>
      <w:r w:rsidR="00083D48" w:rsidRPr="005F481F">
        <w:rPr>
          <w:color w:val="222222"/>
          <w:lang w:val="pt-PT"/>
        </w:rPr>
        <w:t>,</w:t>
      </w:r>
      <w:r w:rsidRPr="005F481F">
        <w:rPr>
          <w:color w:val="222222"/>
          <w:lang w:val="pt-PT"/>
        </w:rPr>
        <w:t xml:space="preserve"> </w:t>
      </w:r>
      <w:r w:rsidR="00296EC6" w:rsidRPr="005F481F">
        <w:rPr>
          <w:color w:val="222222"/>
          <w:lang w:val="pt-PT"/>
        </w:rPr>
        <w:t xml:space="preserve">perante o </w:t>
      </w:r>
      <w:r w:rsidRPr="005F481F">
        <w:rPr>
          <w:strike/>
          <w:color w:val="222222"/>
          <w:lang w:val="pt-PT"/>
        </w:rPr>
        <w:t>deve ser o</w:t>
      </w:r>
      <w:r w:rsidRPr="005F481F">
        <w:rPr>
          <w:color w:val="222222"/>
          <w:lang w:val="pt-PT"/>
        </w:rPr>
        <w:t xml:space="preserve"> Estado </w:t>
      </w:r>
      <w:r w:rsidR="000C0E90" w:rsidRPr="005F481F">
        <w:rPr>
          <w:color w:val="222222"/>
          <w:lang w:val="pt-PT"/>
        </w:rPr>
        <w:t xml:space="preserve">de Cabo Verde </w:t>
      </w:r>
      <w:r w:rsidRPr="005F481F">
        <w:rPr>
          <w:color w:val="222222"/>
          <w:lang w:val="pt-PT"/>
        </w:rPr>
        <w:t xml:space="preserve">que emitiu o </w:t>
      </w:r>
      <w:r w:rsidR="004C7638" w:rsidRPr="005F481F">
        <w:rPr>
          <w:color w:val="222222"/>
          <w:lang w:val="pt-PT"/>
        </w:rPr>
        <w:t>AOC</w:t>
      </w:r>
      <w:r w:rsidRPr="005F481F">
        <w:rPr>
          <w:color w:val="222222"/>
          <w:lang w:val="pt-PT"/>
        </w:rPr>
        <w:t xml:space="preserve"> (ou seu equivalente);</w:t>
      </w:r>
    </w:p>
    <w:p w14:paraId="5E7AF462" w14:textId="35258B23" w:rsidR="0012447C" w:rsidRPr="005F481F" w:rsidRDefault="0012447C" w:rsidP="0012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
        <w:rPr>
          <w:color w:val="222222"/>
          <w:lang w:val="pt-PT"/>
        </w:rPr>
      </w:pPr>
    </w:p>
    <w:p w14:paraId="2DFE41AC" w14:textId="40833446" w:rsidR="0012447C" w:rsidRPr="005F481F" w:rsidRDefault="0012447C" w:rsidP="005B3CBF">
      <w:pPr>
        <w:pStyle w:val="PargrafodaLista"/>
        <w:numPr>
          <w:ilvl w:val="0"/>
          <w:numId w:val="12"/>
        </w:numPr>
        <w:jc w:val="both"/>
        <w:rPr>
          <w:b/>
          <w:lang w:val="pt-PT"/>
        </w:rPr>
      </w:pPr>
      <w:r w:rsidRPr="005F481F">
        <w:rPr>
          <w:color w:val="222222"/>
          <w:lang w:val="pt-PT"/>
        </w:rPr>
        <w:t>Local do registo jurídico</w:t>
      </w:r>
      <w:r w:rsidR="00083D48" w:rsidRPr="005F481F">
        <w:rPr>
          <w:color w:val="222222"/>
          <w:lang w:val="pt-PT"/>
        </w:rPr>
        <w:t xml:space="preserve"> -</w:t>
      </w:r>
      <w:r w:rsidRPr="005F481F">
        <w:rPr>
          <w:color w:val="222222"/>
          <w:lang w:val="pt-PT"/>
        </w:rPr>
        <w:t xml:space="preserve"> quando um operador de aeronave não possui um designador OACI ou um certificado de operador de aéreo, </w:t>
      </w:r>
      <w:r w:rsidR="000E7FBC" w:rsidRPr="005F481F">
        <w:rPr>
          <w:color w:val="222222"/>
          <w:lang w:val="pt-PT"/>
        </w:rPr>
        <w:t xml:space="preserve">cumpre com os requisitos deste CV-CAR, perante </w:t>
      </w:r>
      <w:r w:rsidRPr="005F481F">
        <w:rPr>
          <w:color w:val="222222"/>
          <w:lang w:val="pt-PT"/>
        </w:rPr>
        <w:t xml:space="preserve">o Estado </w:t>
      </w:r>
      <w:r w:rsidR="000E7FBC" w:rsidRPr="005F481F">
        <w:rPr>
          <w:color w:val="222222"/>
          <w:lang w:val="pt-PT"/>
        </w:rPr>
        <w:t xml:space="preserve">de Cabo Verde </w:t>
      </w:r>
      <w:r w:rsidRPr="005F481F">
        <w:rPr>
          <w:color w:val="222222"/>
          <w:lang w:val="pt-PT"/>
        </w:rPr>
        <w:t xml:space="preserve">em que o operador de aeronave está registado como entidade jurídica. Quando o operador da aeronave </w:t>
      </w:r>
      <w:r w:rsidRPr="005F481F">
        <w:rPr>
          <w:color w:val="222222"/>
          <w:lang w:val="pt-PT"/>
        </w:rPr>
        <w:lastRenderedPageBreak/>
        <w:t xml:space="preserve">é uma pessoa singular, </w:t>
      </w:r>
      <w:r w:rsidR="000E7FBC" w:rsidRPr="005F481F">
        <w:rPr>
          <w:color w:val="222222"/>
          <w:lang w:val="pt-PT"/>
        </w:rPr>
        <w:t xml:space="preserve">cumpre com os requisitos deste CV-CAR, perante </w:t>
      </w:r>
      <w:r w:rsidRPr="005F481F">
        <w:rPr>
          <w:color w:val="222222"/>
          <w:lang w:val="pt-PT"/>
        </w:rPr>
        <w:t xml:space="preserve">o Estado de </w:t>
      </w:r>
      <w:r w:rsidR="000E7FBC" w:rsidRPr="005F481F">
        <w:rPr>
          <w:color w:val="222222"/>
          <w:lang w:val="pt-PT"/>
        </w:rPr>
        <w:t xml:space="preserve">Cabo Verde, enquanto </w:t>
      </w:r>
      <w:r w:rsidR="00821D39">
        <w:rPr>
          <w:color w:val="222222"/>
          <w:lang w:val="pt-PT"/>
        </w:rPr>
        <w:t xml:space="preserve">Estado de </w:t>
      </w:r>
      <w:r w:rsidR="000E7FBC" w:rsidRPr="005F481F">
        <w:rPr>
          <w:color w:val="222222"/>
          <w:lang w:val="pt-PT"/>
        </w:rPr>
        <w:t>residência e</w:t>
      </w:r>
      <w:r w:rsidRPr="005F481F">
        <w:rPr>
          <w:color w:val="222222"/>
          <w:lang w:val="pt-PT"/>
        </w:rPr>
        <w:t xml:space="preserve"> registo dessa pessoa</w:t>
      </w:r>
      <w:r w:rsidR="000E7FBC" w:rsidRPr="005F481F">
        <w:rPr>
          <w:color w:val="222222"/>
          <w:lang w:val="pt-PT"/>
        </w:rPr>
        <w:t>.</w:t>
      </w:r>
    </w:p>
    <w:p w14:paraId="3C30D9CE" w14:textId="1A267B96" w:rsidR="008C0FA8" w:rsidRPr="005F481F" w:rsidRDefault="008C0FA8" w:rsidP="005F481F">
      <w:pPr>
        <w:pStyle w:val="PargrafodaLista"/>
        <w:numPr>
          <w:ilvl w:val="0"/>
          <w:numId w:val="24"/>
        </w:numPr>
        <w:autoSpaceDE w:val="0"/>
        <w:autoSpaceDN w:val="0"/>
        <w:adjustRightInd w:val="0"/>
        <w:spacing w:beforeLines="120" w:before="288" w:afterLines="120" w:after="288"/>
        <w:ind w:right="120"/>
        <w:jc w:val="both"/>
        <w:rPr>
          <w:color w:val="222222"/>
          <w:lang w:val="pt-PT"/>
        </w:rPr>
      </w:pPr>
      <w:r w:rsidRPr="005F481F">
        <w:rPr>
          <w:color w:val="222222"/>
          <w:lang w:val="pt-PT"/>
        </w:rPr>
        <w:t>Caso um operador de aeronave mude de designador OACI, AOC (ou equivalente) ou local de registo e for subsequentemente atribuído a um novo Estado, mas não estabelece uma nova entidade ou filial, então esse Estado deve ser o Estado perante o qual o operador da aeronave</w:t>
      </w:r>
      <w:r w:rsidR="00483D33" w:rsidRPr="005F481F">
        <w:rPr>
          <w:color w:val="222222"/>
          <w:lang w:val="pt-PT"/>
        </w:rPr>
        <w:t xml:space="preserve"> atende aos requisitos </w:t>
      </w:r>
      <w:r w:rsidR="00CF3448" w:rsidRPr="005F481F">
        <w:rPr>
          <w:color w:val="222222"/>
          <w:lang w:val="pt-PT"/>
        </w:rPr>
        <w:t>do</w:t>
      </w:r>
      <w:r w:rsidR="002415FA" w:rsidRPr="00F54DDA">
        <w:rPr>
          <w:color w:val="FF0000"/>
          <w:highlight w:val="lightGray"/>
          <w:lang w:val="pt-PT" w:eastAsia="pt-BR"/>
        </w:rPr>
        <w:t xml:space="preserve"> </w:t>
      </w:r>
      <w:r w:rsidR="002415FA" w:rsidRPr="003B4D08">
        <w:rPr>
          <w:lang w:val="pt-PT" w:eastAsia="pt-BR"/>
        </w:rPr>
        <w:t xml:space="preserve">volume IV do </w:t>
      </w:r>
      <w:r w:rsidR="00CF3448" w:rsidRPr="003B4D08">
        <w:rPr>
          <w:color w:val="222222"/>
          <w:lang w:val="pt-PT"/>
        </w:rPr>
        <w:t>Anexo</w:t>
      </w:r>
      <w:r w:rsidR="00CF3448" w:rsidRPr="005F481F">
        <w:rPr>
          <w:color w:val="222222"/>
          <w:lang w:val="pt-PT"/>
        </w:rPr>
        <w:t xml:space="preserve"> 16, </w:t>
      </w:r>
      <w:r w:rsidRPr="005F481F">
        <w:rPr>
          <w:color w:val="222222"/>
          <w:lang w:val="pt-PT"/>
        </w:rPr>
        <w:t>no início do próximo período de conformidade.</w:t>
      </w:r>
    </w:p>
    <w:p w14:paraId="4014CE72" w14:textId="0CAE321A" w:rsidR="008C0FA8" w:rsidRPr="005F481F" w:rsidRDefault="008C0FA8" w:rsidP="005F481F">
      <w:pPr>
        <w:pStyle w:val="PargrafodaLista"/>
        <w:numPr>
          <w:ilvl w:val="0"/>
          <w:numId w:val="24"/>
        </w:numPr>
        <w:autoSpaceDE w:val="0"/>
        <w:autoSpaceDN w:val="0"/>
        <w:adjustRightInd w:val="0"/>
        <w:spacing w:beforeLines="120" w:before="288" w:afterLines="120" w:after="288"/>
        <w:ind w:right="120"/>
        <w:jc w:val="both"/>
        <w:rPr>
          <w:color w:val="222222"/>
          <w:lang w:val="pt-PT"/>
        </w:rPr>
      </w:pPr>
      <w:r w:rsidRPr="005F481F">
        <w:rPr>
          <w:color w:val="222222"/>
          <w:lang w:val="pt-PT"/>
        </w:rPr>
        <w:t>Um operador de aeronave com a respetiva filial de propriedade exclusiva e que esteja</w:t>
      </w:r>
      <w:r w:rsidR="00CF3448" w:rsidRPr="005F481F">
        <w:rPr>
          <w:color w:val="222222"/>
          <w:lang w:val="pt-PT"/>
        </w:rPr>
        <w:t>m</w:t>
      </w:r>
      <w:r w:rsidRPr="005F481F">
        <w:rPr>
          <w:color w:val="222222"/>
          <w:lang w:val="pt-PT"/>
        </w:rPr>
        <w:t xml:space="preserve"> legalmente registada</w:t>
      </w:r>
      <w:r w:rsidR="00CF3448" w:rsidRPr="005F481F">
        <w:rPr>
          <w:color w:val="222222"/>
          <w:lang w:val="pt-PT"/>
        </w:rPr>
        <w:t>s em Cabo Verde</w:t>
      </w:r>
      <w:r w:rsidRPr="005F481F">
        <w:rPr>
          <w:color w:val="222222"/>
          <w:lang w:val="pt-PT"/>
        </w:rPr>
        <w:t xml:space="preserve"> pode</w:t>
      </w:r>
      <w:r w:rsidR="00CF3448" w:rsidRPr="005F481F">
        <w:rPr>
          <w:color w:val="222222"/>
          <w:lang w:val="pt-PT"/>
        </w:rPr>
        <w:t>m</w:t>
      </w:r>
      <w:r w:rsidRPr="005F481F">
        <w:rPr>
          <w:color w:val="222222"/>
          <w:lang w:val="pt-PT"/>
        </w:rPr>
        <w:t xml:space="preserve"> ser tratado</w:t>
      </w:r>
      <w:r w:rsidR="00CF3448" w:rsidRPr="005F481F">
        <w:rPr>
          <w:color w:val="222222"/>
          <w:lang w:val="pt-PT"/>
        </w:rPr>
        <w:t>s</w:t>
      </w:r>
      <w:r w:rsidRPr="005F481F">
        <w:rPr>
          <w:color w:val="222222"/>
          <w:lang w:val="pt-PT"/>
        </w:rPr>
        <w:t xml:space="preserve"> como um único operador de aeronave totalmente responsável pelo cumpriment</w:t>
      </w:r>
      <w:r w:rsidR="00CF3448" w:rsidRPr="005F481F">
        <w:rPr>
          <w:color w:val="222222"/>
          <w:lang w:val="pt-PT"/>
        </w:rPr>
        <w:t>o dos requisitos do presente CV-</w:t>
      </w:r>
      <w:r w:rsidRPr="005F481F">
        <w:rPr>
          <w:color w:val="222222"/>
          <w:lang w:val="pt-PT"/>
        </w:rPr>
        <w:t>CAR, estando sujeito à aprovação da autoridade aeronáutica e devem ser</w:t>
      </w:r>
      <w:r w:rsidR="00CF3448" w:rsidRPr="005F481F">
        <w:rPr>
          <w:color w:val="222222"/>
          <w:lang w:val="pt-PT"/>
        </w:rPr>
        <w:t xml:space="preserve"> registadas todas as provas no Plano de M</w:t>
      </w:r>
      <w:r w:rsidRPr="005F481F">
        <w:rPr>
          <w:color w:val="222222"/>
          <w:lang w:val="pt-PT"/>
        </w:rPr>
        <w:t xml:space="preserve">onitorização das </w:t>
      </w:r>
      <w:r w:rsidR="00CF3448" w:rsidRPr="005F481F">
        <w:rPr>
          <w:color w:val="222222"/>
          <w:lang w:val="pt-PT"/>
        </w:rPr>
        <w:t>E</w:t>
      </w:r>
      <w:r w:rsidRPr="005F481F">
        <w:rPr>
          <w:color w:val="222222"/>
          <w:lang w:val="pt-PT"/>
        </w:rPr>
        <w:t xml:space="preserve">missões do operador de aeronave para demonstrar que a filial do operador da aeronave é </w:t>
      </w:r>
      <w:r w:rsidR="00EE623C" w:rsidRPr="005F481F">
        <w:rPr>
          <w:color w:val="222222"/>
          <w:lang w:val="pt-PT"/>
        </w:rPr>
        <w:t xml:space="preserve">de sua propriedade </w:t>
      </w:r>
      <w:r w:rsidRPr="005F481F">
        <w:rPr>
          <w:color w:val="222222"/>
          <w:lang w:val="pt-PT"/>
        </w:rPr>
        <w:t>total</w:t>
      </w:r>
      <w:r w:rsidR="00EE623C" w:rsidRPr="005F481F">
        <w:rPr>
          <w:color w:val="222222"/>
          <w:lang w:val="pt-PT"/>
        </w:rPr>
        <w:t xml:space="preserve"> ou exclusiva</w:t>
      </w:r>
      <w:r w:rsidRPr="005F481F">
        <w:rPr>
          <w:color w:val="222222"/>
          <w:lang w:val="pt-PT"/>
        </w:rPr>
        <w:t>.</w:t>
      </w:r>
    </w:p>
    <w:p w14:paraId="136C46E7" w14:textId="70EF6DD6" w:rsidR="003B17D6" w:rsidRPr="005F481F" w:rsidRDefault="003B17D6" w:rsidP="005F481F">
      <w:pPr>
        <w:pStyle w:val="PargrafodaLista"/>
        <w:numPr>
          <w:ilvl w:val="0"/>
          <w:numId w:val="24"/>
        </w:numPr>
        <w:autoSpaceDE w:val="0"/>
        <w:autoSpaceDN w:val="0"/>
        <w:adjustRightInd w:val="0"/>
        <w:spacing w:beforeLines="120" w:before="288" w:afterLines="120" w:after="288"/>
        <w:ind w:right="120"/>
        <w:jc w:val="both"/>
        <w:rPr>
          <w:color w:val="222222"/>
          <w:lang w:val="pt-PT"/>
        </w:rPr>
      </w:pPr>
      <w:r w:rsidRPr="005F481F">
        <w:rPr>
          <w:color w:val="222222"/>
          <w:lang w:val="pt-PT"/>
        </w:rPr>
        <w:t xml:space="preserve">A autoridade aeronáutica deve submeter à OACI uma lista de operadores de aeronaves que lhes sejam atribuídos </w:t>
      </w:r>
      <w:r w:rsidR="000B5C3A" w:rsidRPr="005F481F">
        <w:rPr>
          <w:color w:val="222222"/>
          <w:lang w:val="pt-PT"/>
        </w:rPr>
        <w:t>em conformidade com os seguintes requisitos</w:t>
      </w:r>
      <w:r w:rsidR="003F5634" w:rsidRPr="005F481F">
        <w:rPr>
          <w:color w:val="222222"/>
          <w:lang w:val="pt-PT"/>
        </w:rPr>
        <w:t xml:space="preserve"> e a qual deve ser atualizada sempre que possível:</w:t>
      </w:r>
    </w:p>
    <w:p w14:paraId="3BE8BC9F" w14:textId="454B765F" w:rsidR="003B17D6" w:rsidRPr="005F481F" w:rsidRDefault="00D645E8" w:rsidP="00EE623C">
      <w:pPr>
        <w:pStyle w:val="PargrafodaLista"/>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31"/>
        <w:contextualSpacing/>
        <w:rPr>
          <w:color w:val="222222"/>
          <w:lang w:val="pt-PT"/>
        </w:rPr>
      </w:pPr>
      <w:r w:rsidRPr="005F481F">
        <w:rPr>
          <w:color w:val="222222"/>
          <w:lang w:val="pt-PT"/>
        </w:rPr>
        <w:t>Nome, contato e informações sobre o</w:t>
      </w:r>
      <w:r w:rsidR="003B17D6" w:rsidRPr="005F481F">
        <w:rPr>
          <w:color w:val="222222"/>
          <w:lang w:val="pt-PT"/>
        </w:rPr>
        <w:t xml:space="preserve"> operador de aeronave;</w:t>
      </w:r>
    </w:p>
    <w:p w14:paraId="36D4CDDA" w14:textId="77777777" w:rsidR="00EE623C" w:rsidRPr="005F481F" w:rsidRDefault="003B17D6" w:rsidP="00EE623C">
      <w:pPr>
        <w:pStyle w:val="PargrafodaLista"/>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31"/>
        <w:contextualSpacing/>
        <w:rPr>
          <w:color w:val="222222"/>
          <w:lang w:val="pt-PT"/>
        </w:rPr>
      </w:pPr>
      <w:r w:rsidRPr="005F481F">
        <w:rPr>
          <w:color w:val="222222"/>
          <w:lang w:val="pt-PT"/>
        </w:rPr>
        <w:t>Código do operador da aeronave;</w:t>
      </w:r>
      <w:r w:rsidR="00EE623C" w:rsidRPr="005F481F">
        <w:rPr>
          <w:color w:val="222222"/>
          <w:lang w:val="pt-PT"/>
        </w:rPr>
        <w:t xml:space="preserve"> </w:t>
      </w:r>
    </w:p>
    <w:p w14:paraId="0D444E55" w14:textId="0010EBD7" w:rsidR="003B17D6" w:rsidRPr="00187A7E" w:rsidRDefault="00D645E8" w:rsidP="000B7FAB">
      <w:pPr>
        <w:pStyle w:val="PargrafodaLista"/>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contextualSpacing/>
        <w:rPr>
          <w:color w:val="222222"/>
          <w:lang w:val="pt-PT"/>
        </w:rPr>
      </w:pPr>
      <w:r w:rsidRPr="00187A7E">
        <w:rPr>
          <w:color w:val="222222"/>
          <w:lang w:val="pt-PT"/>
        </w:rPr>
        <w:t>Método e identificação</w:t>
      </w:r>
      <w:r w:rsidR="003B17D6" w:rsidRPr="00187A7E">
        <w:rPr>
          <w:color w:val="222222"/>
          <w:lang w:val="pt-PT"/>
        </w:rPr>
        <w:t xml:space="preserve"> utilizados para atribuir um operador de aeronave a um </w:t>
      </w:r>
      <w:r w:rsidR="00CF3448" w:rsidRPr="00187A7E">
        <w:rPr>
          <w:color w:val="222222"/>
          <w:lang w:val="pt-PT"/>
        </w:rPr>
        <w:t xml:space="preserve">Estado em conformidade com o </w:t>
      </w:r>
      <w:r w:rsidR="000B7FAB" w:rsidRPr="00187A7E">
        <w:rPr>
          <w:color w:val="222222"/>
          <w:lang w:val="pt-PT"/>
        </w:rPr>
        <w:t>parágrafo (c</w:t>
      </w:r>
      <w:r w:rsidR="003B17D6" w:rsidRPr="00187A7E">
        <w:rPr>
          <w:color w:val="222222"/>
          <w:lang w:val="pt-PT"/>
        </w:rPr>
        <w:t>).</w:t>
      </w:r>
    </w:p>
    <w:p w14:paraId="0958BC3E" w14:textId="314F4005" w:rsidR="008C0FA8" w:rsidRPr="00187A7E" w:rsidRDefault="008C0FA8" w:rsidP="008C0FA8">
      <w:pPr>
        <w:jc w:val="both"/>
        <w:rPr>
          <w:b/>
          <w:lang w:val="pt-PT"/>
        </w:rPr>
      </w:pPr>
    </w:p>
    <w:p w14:paraId="3BF848B4" w14:textId="510CBC9F" w:rsidR="00685B89" w:rsidRPr="00187A7E" w:rsidRDefault="00685B89" w:rsidP="00685B89">
      <w:pPr>
        <w:pStyle w:val="Cabealho4"/>
        <w:rPr>
          <w:rFonts w:ascii="Times New Roman" w:hAnsi="Times New Roman" w:cs="Times New Roman"/>
          <w:b/>
          <w:bCs/>
          <w:i w:val="0"/>
          <w:iCs w:val="0"/>
          <w:color w:val="auto"/>
          <w:lang w:val="pt-PT"/>
        </w:rPr>
      </w:pPr>
      <w:r w:rsidRPr="00187A7E">
        <w:rPr>
          <w:rFonts w:ascii="Times New Roman" w:hAnsi="Times New Roman" w:cs="Times New Roman"/>
          <w:b/>
          <w:bCs/>
          <w:i w:val="0"/>
          <w:iCs w:val="0"/>
          <w:color w:val="auto"/>
          <w:lang w:val="pt-PT"/>
        </w:rPr>
        <w:t xml:space="preserve">23.B.115 Responsabilidades da autoridade aeronáutica </w:t>
      </w:r>
    </w:p>
    <w:p w14:paraId="11EC3EB5" w14:textId="6DD2A515" w:rsidR="004C3EF2" w:rsidRPr="00187A7E" w:rsidRDefault="004C3EF2" w:rsidP="00660FD6">
      <w:pPr>
        <w:pStyle w:val="PargrafodaLista"/>
        <w:numPr>
          <w:ilvl w:val="0"/>
          <w:numId w:val="25"/>
        </w:numPr>
        <w:autoSpaceDE w:val="0"/>
        <w:autoSpaceDN w:val="0"/>
        <w:adjustRightInd w:val="0"/>
        <w:spacing w:beforeLines="120" w:before="288" w:afterLines="120" w:after="288"/>
        <w:ind w:right="120"/>
        <w:jc w:val="both"/>
        <w:rPr>
          <w:bCs/>
          <w:lang w:val="pt-PT"/>
        </w:rPr>
      </w:pPr>
      <w:r w:rsidRPr="00187A7E">
        <w:rPr>
          <w:bCs/>
          <w:lang w:val="pt-PT"/>
        </w:rPr>
        <w:t>A autoridade aeronáutica deve</w:t>
      </w:r>
      <w:r w:rsidR="00407C8C" w:rsidRPr="00187A7E">
        <w:rPr>
          <w:bCs/>
          <w:lang w:val="pt-PT"/>
        </w:rPr>
        <w:t xml:space="preserve"> aprovar a conformidade do operador aéreo com os requisitos descritos neste CV-CAR, incluindo todas as emendas a que estiver sujeito, com base em evidências satisfatórias.</w:t>
      </w:r>
    </w:p>
    <w:p w14:paraId="29C3BB36" w14:textId="06A63F72" w:rsidR="009D0DD7" w:rsidRPr="00187A7E" w:rsidRDefault="00660FD6" w:rsidP="009D0DD7">
      <w:pPr>
        <w:pStyle w:val="PargrafodaLista"/>
        <w:numPr>
          <w:ilvl w:val="0"/>
          <w:numId w:val="25"/>
        </w:numPr>
        <w:autoSpaceDE w:val="0"/>
        <w:autoSpaceDN w:val="0"/>
        <w:adjustRightInd w:val="0"/>
        <w:spacing w:beforeLines="120" w:before="288" w:afterLines="120" w:after="288"/>
        <w:ind w:right="120"/>
        <w:jc w:val="both"/>
        <w:rPr>
          <w:bCs/>
          <w:lang w:val="pt-PT"/>
        </w:rPr>
      </w:pPr>
      <w:r w:rsidRPr="00187A7E">
        <w:rPr>
          <w:bCs/>
          <w:lang w:val="pt-PT"/>
        </w:rPr>
        <w:t xml:space="preserve">A autoridade aeronáutica assume a responsabilidade de fazer cumprir os requisitos deste CV-CAR perante a OACI, </w:t>
      </w:r>
      <w:r w:rsidR="00660984" w:rsidRPr="00187A7E">
        <w:rPr>
          <w:bCs/>
          <w:lang w:val="pt-PT"/>
        </w:rPr>
        <w:t>adotando todas as tarefas e processos administrativos</w:t>
      </w:r>
      <w:r w:rsidRPr="00187A7E">
        <w:rPr>
          <w:bCs/>
          <w:lang w:val="pt-PT"/>
        </w:rPr>
        <w:t xml:space="preserve"> </w:t>
      </w:r>
      <w:r w:rsidR="00660984" w:rsidRPr="00187A7E">
        <w:rPr>
          <w:bCs/>
          <w:lang w:val="pt-PT"/>
        </w:rPr>
        <w:t>adjacentes</w:t>
      </w:r>
      <w:r w:rsidRPr="00187A7E">
        <w:rPr>
          <w:bCs/>
          <w:lang w:val="pt-PT"/>
        </w:rPr>
        <w:t>.</w:t>
      </w:r>
      <w:r w:rsidR="00660984" w:rsidRPr="00187A7E">
        <w:rPr>
          <w:bCs/>
          <w:lang w:val="pt-PT"/>
        </w:rPr>
        <w:t xml:space="preserve"> </w:t>
      </w:r>
    </w:p>
    <w:p w14:paraId="7D5988EA" w14:textId="11C4C16D" w:rsidR="00BB2869" w:rsidRPr="007E2015" w:rsidRDefault="00F86C32" w:rsidP="00520039">
      <w:pPr>
        <w:pStyle w:val="Cabealho1"/>
        <w:jc w:val="both"/>
        <w:rPr>
          <w:rStyle w:val="Forte"/>
          <w:rFonts w:ascii="Times New Roman" w:hAnsi="Times New Roman" w:cs="Times New Roman"/>
          <w:strike/>
          <w:color w:val="auto"/>
          <w:sz w:val="24"/>
          <w:szCs w:val="24"/>
          <w:lang w:val="pt-PT"/>
        </w:rPr>
      </w:pPr>
      <w:r w:rsidRPr="007E2015">
        <w:rPr>
          <w:rStyle w:val="Forte"/>
          <w:rFonts w:ascii="Times New Roman" w:hAnsi="Times New Roman" w:cs="Times New Roman"/>
          <w:color w:val="auto"/>
          <w:sz w:val="24"/>
          <w:szCs w:val="24"/>
          <w:lang w:val="pt-PT"/>
        </w:rPr>
        <w:t>23.C</w:t>
      </w:r>
      <w:r w:rsidR="00BB2869" w:rsidRPr="007E2015">
        <w:rPr>
          <w:rStyle w:val="Forte"/>
          <w:rFonts w:ascii="Times New Roman" w:hAnsi="Times New Roman" w:cs="Times New Roman"/>
          <w:color w:val="auto"/>
          <w:sz w:val="24"/>
          <w:szCs w:val="24"/>
          <w:lang w:val="pt-PT"/>
        </w:rPr>
        <w:t xml:space="preserve"> </w:t>
      </w:r>
      <w:r w:rsidR="00BB2869" w:rsidRPr="00821D39">
        <w:rPr>
          <w:rStyle w:val="Forte"/>
          <w:rFonts w:ascii="Times New Roman" w:hAnsi="Times New Roman" w:cs="Times New Roman"/>
          <w:color w:val="auto"/>
          <w:sz w:val="24"/>
          <w:szCs w:val="24"/>
          <w:lang w:val="pt-PT"/>
        </w:rPr>
        <w:t>MONITORIZAÇÃO</w:t>
      </w:r>
      <w:r w:rsidR="005832AD" w:rsidRPr="007E2015">
        <w:rPr>
          <w:rStyle w:val="Forte"/>
          <w:rFonts w:ascii="Times New Roman" w:hAnsi="Times New Roman" w:cs="Times New Roman"/>
          <w:color w:val="auto"/>
          <w:sz w:val="24"/>
          <w:szCs w:val="24"/>
          <w:lang w:val="pt-PT"/>
        </w:rPr>
        <w:t xml:space="preserve"> </w:t>
      </w:r>
    </w:p>
    <w:p w14:paraId="6EE6802D" w14:textId="5C2E009B" w:rsidR="00BB2869" w:rsidRPr="00FF128C" w:rsidRDefault="00F86C32" w:rsidP="00520039">
      <w:pPr>
        <w:pStyle w:val="Cabealho2"/>
        <w:rPr>
          <w:rStyle w:val="Forte"/>
          <w:rFonts w:ascii="Times New Roman" w:hAnsi="Times New Roman" w:cs="Times New Roman"/>
          <w:b w:val="0"/>
          <w:bCs w:val="0"/>
          <w:color w:val="auto"/>
          <w:sz w:val="24"/>
          <w:szCs w:val="24"/>
          <w:lang w:val="pt-PT"/>
        </w:rPr>
      </w:pPr>
      <w:r w:rsidRPr="007E2015">
        <w:rPr>
          <w:rStyle w:val="Forte"/>
          <w:rFonts w:ascii="Times New Roman" w:hAnsi="Times New Roman" w:cs="Times New Roman"/>
          <w:color w:val="auto"/>
          <w:sz w:val="24"/>
          <w:szCs w:val="24"/>
          <w:lang w:val="pt-PT"/>
        </w:rPr>
        <w:t>23.C</w:t>
      </w:r>
      <w:r w:rsidR="00BB2869" w:rsidRPr="007E2015">
        <w:rPr>
          <w:rStyle w:val="Forte"/>
          <w:rFonts w:ascii="Times New Roman" w:hAnsi="Times New Roman" w:cs="Times New Roman"/>
          <w:color w:val="auto"/>
          <w:sz w:val="24"/>
          <w:szCs w:val="24"/>
          <w:lang w:val="pt-PT"/>
        </w:rPr>
        <w:t xml:space="preserve">.100 </w:t>
      </w:r>
      <w:r w:rsidR="005832AD" w:rsidRPr="00AD2947">
        <w:rPr>
          <w:rStyle w:val="Forte"/>
          <w:rFonts w:ascii="Times New Roman" w:hAnsi="Times New Roman" w:cs="Times New Roman"/>
          <w:color w:val="auto"/>
          <w:sz w:val="24"/>
          <w:szCs w:val="24"/>
          <w:lang w:val="pt-PT"/>
        </w:rPr>
        <w:t xml:space="preserve">CONCEITUAÇÕES DE </w:t>
      </w:r>
      <w:r w:rsidR="008B4DFE" w:rsidRPr="00AD2947">
        <w:rPr>
          <w:rStyle w:val="Forte"/>
          <w:rFonts w:ascii="Times New Roman" w:hAnsi="Times New Roman" w:cs="Times New Roman"/>
          <w:color w:val="auto"/>
          <w:sz w:val="24"/>
          <w:szCs w:val="24"/>
          <w:lang w:val="pt-PT"/>
        </w:rPr>
        <w:t>MONITORIZAÇÃO</w:t>
      </w:r>
      <w:r w:rsidR="00FF128C" w:rsidRPr="00AD2947">
        <w:rPr>
          <w:rStyle w:val="Forte"/>
          <w:rFonts w:ascii="Times New Roman" w:hAnsi="Times New Roman" w:cs="Times New Roman"/>
          <w:color w:val="auto"/>
          <w:sz w:val="24"/>
          <w:szCs w:val="24"/>
          <w:lang w:val="pt-PT"/>
        </w:rPr>
        <w:t xml:space="preserve"> </w:t>
      </w:r>
    </w:p>
    <w:p w14:paraId="0E5C2D94" w14:textId="77777777" w:rsidR="00520039" w:rsidRDefault="00520039" w:rsidP="0023710B">
      <w:pPr>
        <w:pStyle w:val="verdananormal"/>
        <w:tabs>
          <w:tab w:val="center" w:pos="4252"/>
        </w:tabs>
        <w:spacing w:before="0" w:beforeAutospacing="0" w:after="0" w:afterAutospacing="0"/>
        <w:rPr>
          <w:rStyle w:val="Forte"/>
          <w:rFonts w:ascii="Times New Roman" w:hAnsi="Times New Roman" w:cs="Times New Roman"/>
          <w:color w:val="auto"/>
          <w:sz w:val="24"/>
          <w:szCs w:val="24"/>
        </w:rPr>
      </w:pPr>
    </w:p>
    <w:p w14:paraId="78A207D1" w14:textId="39946E67" w:rsidR="00DA0041" w:rsidRPr="007E2015" w:rsidRDefault="008B4DFE" w:rsidP="00520039">
      <w:pPr>
        <w:pStyle w:val="Cabealho4"/>
        <w:rPr>
          <w:rStyle w:val="Forte"/>
          <w:rFonts w:ascii="Times New Roman" w:hAnsi="Times New Roman" w:cs="Times New Roman"/>
          <w:i w:val="0"/>
          <w:iCs w:val="0"/>
          <w:color w:val="auto"/>
          <w:lang w:val="pt-PT"/>
        </w:rPr>
      </w:pPr>
      <w:r w:rsidRPr="007E2015">
        <w:rPr>
          <w:rStyle w:val="Forte"/>
          <w:rFonts w:ascii="Times New Roman" w:hAnsi="Times New Roman" w:cs="Times New Roman"/>
          <w:i w:val="0"/>
          <w:iCs w:val="0"/>
          <w:color w:val="auto"/>
          <w:lang w:val="pt-PT"/>
        </w:rPr>
        <w:t>23.C</w:t>
      </w:r>
      <w:r w:rsidR="00F269A4" w:rsidRPr="007E2015">
        <w:rPr>
          <w:rStyle w:val="Forte"/>
          <w:rFonts w:ascii="Times New Roman" w:hAnsi="Times New Roman" w:cs="Times New Roman"/>
          <w:i w:val="0"/>
          <w:iCs w:val="0"/>
          <w:color w:val="auto"/>
          <w:lang w:val="pt-PT"/>
        </w:rPr>
        <w:t>.105</w:t>
      </w:r>
      <w:r w:rsidR="00CA40C1" w:rsidRPr="007E2015">
        <w:rPr>
          <w:rStyle w:val="Forte"/>
          <w:rFonts w:ascii="Times New Roman" w:hAnsi="Times New Roman" w:cs="Times New Roman"/>
          <w:i w:val="0"/>
          <w:iCs w:val="0"/>
          <w:color w:val="auto"/>
          <w:lang w:val="pt-PT"/>
        </w:rPr>
        <w:t xml:space="preserve"> </w:t>
      </w:r>
      <w:r w:rsidR="008901E2" w:rsidRPr="007E2015">
        <w:rPr>
          <w:rStyle w:val="Forte"/>
          <w:rFonts w:ascii="Times New Roman" w:hAnsi="Times New Roman" w:cs="Times New Roman"/>
          <w:i w:val="0"/>
          <w:iCs w:val="0"/>
          <w:color w:val="auto"/>
          <w:lang w:val="pt-PT"/>
        </w:rPr>
        <w:t>Princípios gerais</w:t>
      </w:r>
      <w:r w:rsidR="0023710B" w:rsidRPr="007E2015">
        <w:rPr>
          <w:rStyle w:val="Forte"/>
          <w:rFonts w:ascii="Times New Roman" w:hAnsi="Times New Roman" w:cs="Times New Roman"/>
          <w:i w:val="0"/>
          <w:iCs w:val="0"/>
          <w:color w:val="auto"/>
          <w:lang w:val="pt-PT"/>
        </w:rPr>
        <w:tab/>
      </w:r>
    </w:p>
    <w:p w14:paraId="25430514" w14:textId="4CF9CCEF" w:rsidR="00ED7A5D" w:rsidRPr="00187A7E" w:rsidRDefault="00473B1A" w:rsidP="0011470B">
      <w:pPr>
        <w:pStyle w:val="PargrafodaLista"/>
        <w:numPr>
          <w:ilvl w:val="0"/>
          <w:numId w:val="22"/>
        </w:numPr>
        <w:autoSpaceDE w:val="0"/>
        <w:autoSpaceDN w:val="0"/>
        <w:adjustRightInd w:val="0"/>
        <w:spacing w:beforeLines="120" w:before="288" w:afterLines="120" w:after="288"/>
        <w:ind w:right="120"/>
        <w:jc w:val="both"/>
        <w:rPr>
          <w:lang w:val="pt-PT" w:eastAsia="pt-BR"/>
        </w:rPr>
      </w:pPr>
      <w:r w:rsidRPr="00187A7E">
        <w:rPr>
          <w:lang w:val="pt-PT" w:eastAsia="pt-BR"/>
        </w:rPr>
        <w:t xml:space="preserve">Os operadores aéreos nacionais </w:t>
      </w:r>
      <w:r w:rsidR="00DA7DB4" w:rsidRPr="00187A7E">
        <w:rPr>
          <w:lang w:val="pt-PT" w:eastAsia="pt-BR"/>
        </w:rPr>
        <w:t>descritos na subsecção 23.A.110</w:t>
      </w:r>
      <w:r w:rsidR="00B841B3" w:rsidRPr="00187A7E">
        <w:rPr>
          <w:lang w:val="pt-PT" w:eastAsia="pt-BR"/>
        </w:rPr>
        <w:t xml:space="preserve">, que estejam a operar no ano da entrada em vigor deste CV-CAR, </w:t>
      </w:r>
      <w:r w:rsidRPr="00187A7E">
        <w:rPr>
          <w:lang w:val="pt-PT" w:eastAsia="pt-BR"/>
        </w:rPr>
        <w:t>deve</w:t>
      </w:r>
      <w:r w:rsidR="00BF7424" w:rsidRPr="00187A7E">
        <w:rPr>
          <w:lang w:val="pt-PT" w:eastAsia="pt-BR"/>
        </w:rPr>
        <w:t>m</w:t>
      </w:r>
      <w:r w:rsidRPr="00187A7E">
        <w:rPr>
          <w:lang w:val="pt-PT" w:eastAsia="pt-BR"/>
        </w:rPr>
        <w:t xml:space="preserve"> monitorar suas emissões de </w:t>
      </w:r>
      <w:r w:rsidR="00090177" w:rsidRPr="00187A7E">
        <w:rPr>
          <w:lang w:val="pt-PT"/>
        </w:rPr>
        <w:t>CO</w:t>
      </w:r>
      <w:r w:rsidR="00090177" w:rsidRPr="00187A7E">
        <w:rPr>
          <w:sz w:val="16"/>
          <w:szCs w:val="16"/>
          <w:lang w:val="pt-PT"/>
        </w:rPr>
        <w:t>2</w:t>
      </w:r>
      <w:r w:rsidRPr="00187A7E">
        <w:rPr>
          <w:lang w:val="pt-PT" w:eastAsia="pt-BR"/>
        </w:rPr>
        <w:t xml:space="preserve"> provenientes de voos internacionais</w:t>
      </w:r>
      <w:r w:rsidR="0011470B" w:rsidRPr="00187A7E">
        <w:rPr>
          <w:lang w:val="pt-PT" w:eastAsia="pt-BR"/>
        </w:rPr>
        <w:t>.</w:t>
      </w:r>
    </w:p>
    <w:p w14:paraId="7CAC12EB" w14:textId="044A07A2" w:rsidR="00411976" w:rsidRPr="00187A7E" w:rsidRDefault="00411976" w:rsidP="00FF4C5F">
      <w:pPr>
        <w:pStyle w:val="PargrafodaLista"/>
        <w:numPr>
          <w:ilvl w:val="0"/>
          <w:numId w:val="22"/>
        </w:numPr>
        <w:jc w:val="both"/>
        <w:rPr>
          <w:lang w:val="pt-PT" w:eastAsia="pt-BR"/>
        </w:rPr>
      </w:pPr>
      <w:r w:rsidRPr="00187A7E">
        <w:rPr>
          <w:lang w:val="pt-PT" w:eastAsia="pt-BR"/>
        </w:rPr>
        <w:t xml:space="preserve">Os novos operadores </w:t>
      </w:r>
      <w:r w:rsidR="0098720A" w:rsidRPr="00187A7E">
        <w:rPr>
          <w:lang w:val="pt-PT" w:eastAsia="pt-BR"/>
        </w:rPr>
        <w:t xml:space="preserve">aéreos nacionais devem iniciar a </w:t>
      </w:r>
      <w:r w:rsidRPr="00187A7E">
        <w:rPr>
          <w:lang w:val="pt-PT" w:eastAsia="pt-BR"/>
        </w:rPr>
        <w:t>monitor</w:t>
      </w:r>
      <w:r w:rsidR="0098720A" w:rsidRPr="00187A7E">
        <w:rPr>
          <w:lang w:val="pt-PT" w:eastAsia="pt-BR"/>
        </w:rPr>
        <w:t xml:space="preserve">ização </w:t>
      </w:r>
      <w:r w:rsidRPr="00187A7E">
        <w:rPr>
          <w:lang w:val="pt-PT" w:eastAsia="pt-BR"/>
        </w:rPr>
        <w:t xml:space="preserve">de suas emissões de </w:t>
      </w:r>
      <w:r w:rsidR="00090177" w:rsidRPr="00187A7E">
        <w:rPr>
          <w:lang w:val="pt-PT"/>
        </w:rPr>
        <w:t>CO</w:t>
      </w:r>
      <w:r w:rsidR="00090177" w:rsidRPr="00187A7E">
        <w:rPr>
          <w:sz w:val="16"/>
          <w:szCs w:val="16"/>
          <w:lang w:val="pt-PT"/>
        </w:rPr>
        <w:t>2</w:t>
      </w:r>
      <w:r w:rsidRPr="00187A7E">
        <w:rPr>
          <w:lang w:val="pt-PT" w:eastAsia="pt-BR"/>
        </w:rPr>
        <w:t xml:space="preserve"> a partir do ano seguinte ao ano em que cumprirem os requisitos estabelecidos na subsecção 23.A.110.</w:t>
      </w:r>
    </w:p>
    <w:p w14:paraId="4BE7DA4D" w14:textId="77777777" w:rsidR="00244994" w:rsidRPr="00187A7E" w:rsidRDefault="00244994" w:rsidP="00244994">
      <w:pPr>
        <w:pStyle w:val="PargrafodaLista"/>
        <w:ind w:left="720"/>
        <w:jc w:val="both"/>
        <w:rPr>
          <w:lang w:val="pt-PT" w:eastAsia="pt-BR"/>
        </w:rPr>
      </w:pPr>
    </w:p>
    <w:p w14:paraId="54551C29" w14:textId="404A4235" w:rsidR="00366CA3" w:rsidRPr="00187A7E" w:rsidRDefault="007366B3" w:rsidP="007366B3">
      <w:pPr>
        <w:pStyle w:val="PargrafodaLista"/>
        <w:numPr>
          <w:ilvl w:val="0"/>
          <w:numId w:val="22"/>
        </w:numPr>
        <w:jc w:val="both"/>
        <w:rPr>
          <w:lang w:val="pt-PT" w:eastAsia="pt-BR"/>
        </w:rPr>
      </w:pPr>
      <w:r w:rsidRPr="00187A7E">
        <w:rPr>
          <w:lang w:val="pt-PT" w:eastAsia="pt-BR"/>
        </w:rPr>
        <w:lastRenderedPageBreak/>
        <w:t>Quando um</w:t>
      </w:r>
      <w:r w:rsidR="00244994" w:rsidRPr="00187A7E">
        <w:rPr>
          <w:lang w:val="pt-PT" w:eastAsia="pt-BR"/>
        </w:rPr>
        <w:t xml:space="preserve"> operador </w:t>
      </w:r>
      <w:r w:rsidR="00366CA3" w:rsidRPr="00187A7E">
        <w:rPr>
          <w:lang w:val="pt-PT" w:eastAsia="pt-BR"/>
        </w:rPr>
        <w:t xml:space="preserve">aéreo nacional </w:t>
      </w:r>
      <w:r w:rsidR="00244994" w:rsidRPr="00187A7E">
        <w:rPr>
          <w:lang w:val="pt-PT" w:eastAsia="pt-BR"/>
        </w:rPr>
        <w:t>se aproximar do limiar de emissões anuais de CO</w:t>
      </w:r>
      <w:r w:rsidRPr="00187A7E">
        <w:rPr>
          <w:lang w:val="pt-PT" w:eastAsia="pt-BR"/>
        </w:rPr>
        <w:t>²</w:t>
      </w:r>
      <w:r w:rsidR="00366CA3" w:rsidRPr="00187A7E">
        <w:rPr>
          <w:lang w:val="pt-PT" w:eastAsia="pt-BR"/>
        </w:rPr>
        <w:t xml:space="preserve">, </w:t>
      </w:r>
      <w:r w:rsidR="00FF128C" w:rsidRPr="00187A7E">
        <w:rPr>
          <w:lang w:val="pt-PT" w:eastAsia="pt-BR"/>
        </w:rPr>
        <w:t xml:space="preserve">provenientes </w:t>
      </w:r>
      <w:r w:rsidRPr="00187A7E">
        <w:rPr>
          <w:lang w:val="pt-PT" w:eastAsia="pt-BR"/>
        </w:rPr>
        <w:t>de voos internacion</w:t>
      </w:r>
      <w:r w:rsidR="007261EB" w:rsidRPr="00187A7E">
        <w:rPr>
          <w:lang w:val="pt-PT" w:eastAsia="pt-BR"/>
        </w:rPr>
        <w:t>ais, deve</w:t>
      </w:r>
      <w:r w:rsidRPr="00187A7E">
        <w:rPr>
          <w:lang w:val="pt-PT" w:eastAsia="pt-BR"/>
        </w:rPr>
        <w:t xml:space="preserve"> conta</w:t>
      </w:r>
      <w:r w:rsidR="008F2449" w:rsidRPr="00187A7E">
        <w:rPr>
          <w:lang w:val="pt-PT" w:eastAsia="pt-BR"/>
        </w:rPr>
        <w:t>c</w:t>
      </w:r>
      <w:r w:rsidRPr="00187A7E">
        <w:rPr>
          <w:lang w:val="pt-PT" w:eastAsia="pt-BR"/>
        </w:rPr>
        <w:t>tar</w:t>
      </w:r>
      <w:r w:rsidR="00366CA3" w:rsidRPr="00187A7E">
        <w:rPr>
          <w:lang w:val="pt-PT" w:eastAsia="pt-BR"/>
        </w:rPr>
        <w:t xml:space="preserve"> a autoridade aeronáutica</w:t>
      </w:r>
      <w:r w:rsidR="007261EB" w:rsidRPr="00187A7E">
        <w:rPr>
          <w:lang w:val="pt-PT" w:eastAsia="pt-BR"/>
        </w:rPr>
        <w:t>, ao qual está atribuído ao Estado de Cabo Verde,</w:t>
      </w:r>
      <w:r w:rsidR="00366CA3" w:rsidRPr="00187A7E">
        <w:rPr>
          <w:lang w:val="pt-PT" w:eastAsia="pt-BR"/>
        </w:rPr>
        <w:t xml:space="preserve"> para receber orientações.</w:t>
      </w:r>
    </w:p>
    <w:p w14:paraId="60264688" w14:textId="77777777" w:rsidR="00366CA3" w:rsidRPr="00187A7E" w:rsidRDefault="00366CA3" w:rsidP="00366CA3">
      <w:pPr>
        <w:pStyle w:val="PargrafodaLista"/>
        <w:rPr>
          <w:lang w:val="pt-PT" w:eastAsia="pt-BR"/>
        </w:rPr>
      </w:pPr>
    </w:p>
    <w:p w14:paraId="37719116" w14:textId="3AF691AB" w:rsidR="00244994" w:rsidRPr="00187A7E" w:rsidRDefault="007366B3" w:rsidP="00366CA3">
      <w:pPr>
        <w:pStyle w:val="PargrafodaLista"/>
        <w:numPr>
          <w:ilvl w:val="0"/>
          <w:numId w:val="22"/>
        </w:numPr>
        <w:jc w:val="both"/>
        <w:rPr>
          <w:lang w:val="pt-PT" w:eastAsia="pt-BR"/>
        </w:rPr>
      </w:pPr>
      <w:r w:rsidRPr="00187A7E">
        <w:rPr>
          <w:lang w:val="pt-PT" w:eastAsia="pt-BR"/>
        </w:rPr>
        <w:t xml:space="preserve"> </w:t>
      </w:r>
      <w:r w:rsidR="00366CA3" w:rsidRPr="00187A7E">
        <w:rPr>
          <w:bCs/>
          <w:lang w:val="pt-PT"/>
        </w:rPr>
        <w:t>A autoridade aeronáutica deve supervisionar os</w:t>
      </w:r>
      <w:r w:rsidR="00366CA3" w:rsidRPr="00187A7E">
        <w:rPr>
          <w:lang w:val="pt-PT" w:eastAsia="pt-BR"/>
        </w:rPr>
        <w:t xml:space="preserve"> operadores aéreos nacionais</w:t>
      </w:r>
      <w:r w:rsidR="007261EB" w:rsidRPr="00187A7E">
        <w:rPr>
          <w:color w:val="FF0000"/>
          <w:lang w:val="pt-PT" w:eastAsia="pt-BR"/>
        </w:rPr>
        <w:t xml:space="preserve"> </w:t>
      </w:r>
      <w:r w:rsidR="007261EB" w:rsidRPr="00187A7E">
        <w:rPr>
          <w:lang w:val="pt-PT" w:eastAsia="pt-BR"/>
        </w:rPr>
        <w:t>atribuídos ao Estado de Cabo Verde</w:t>
      </w:r>
      <w:r w:rsidR="00366CA3" w:rsidRPr="00187A7E">
        <w:rPr>
          <w:lang w:val="pt-PT" w:eastAsia="pt-BR"/>
        </w:rPr>
        <w:t xml:space="preserve"> e conta</w:t>
      </w:r>
      <w:r w:rsidR="008F2449" w:rsidRPr="00187A7E">
        <w:rPr>
          <w:lang w:val="pt-PT" w:eastAsia="pt-BR"/>
        </w:rPr>
        <w:t>c</w:t>
      </w:r>
      <w:r w:rsidR="00366CA3" w:rsidRPr="00187A7E">
        <w:rPr>
          <w:lang w:val="pt-PT" w:eastAsia="pt-BR"/>
        </w:rPr>
        <w:t>tar com todos aqueles que considera que se aproxima</w:t>
      </w:r>
      <w:r w:rsidR="008F2449" w:rsidRPr="00187A7E">
        <w:rPr>
          <w:lang w:val="pt-PT" w:eastAsia="pt-BR"/>
        </w:rPr>
        <w:t>m</w:t>
      </w:r>
      <w:r w:rsidR="00366CA3" w:rsidRPr="00187A7E">
        <w:rPr>
          <w:lang w:val="pt-PT" w:eastAsia="pt-BR"/>
        </w:rPr>
        <w:t xml:space="preserve"> do limiar de emissões anuais de </w:t>
      </w:r>
      <w:r w:rsidR="00AC37A2" w:rsidRPr="00187A7E">
        <w:rPr>
          <w:lang w:val="pt-PT"/>
        </w:rPr>
        <w:t>CO</w:t>
      </w:r>
      <w:r w:rsidR="00AC37A2" w:rsidRPr="00187A7E">
        <w:rPr>
          <w:sz w:val="16"/>
          <w:szCs w:val="16"/>
          <w:lang w:val="pt-PT"/>
        </w:rPr>
        <w:t>2</w:t>
      </w:r>
      <w:r w:rsidR="00366CA3" w:rsidRPr="00187A7E">
        <w:rPr>
          <w:lang w:val="pt-PT" w:eastAsia="pt-BR"/>
        </w:rPr>
        <w:t xml:space="preserve">, </w:t>
      </w:r>
      <w:r w:rsidR="00FF128C" w:rsidRPr="00187A7E">
        <w:rPr>
          <w:lang w:val="pt-PT" w:eastAsia="pt-BR"/>
        </w:rPr>
        <w:t xml:space="preserve">provenientes </w:t>
      </w:r>
      <w:r w:rsidR="00366CA3" w:rsidRPr="00187A7E">
        <w:rPr>
          <w:lang w:val="pt-PT" w:eastAsia="pt-BR"/>
        </w:rPr>
        <w:t>de voos internacion</w:t>
      </w:r>
      <w:r w:rsidR="008F2449" w:rsidRPr="00187A7E">
        <w:rPr>
          <w:lang w:val="pt-PT" w:eastAsia="pt-BR"/>
        </w:rPr>
        <w:t>ais.</w:t>
      </w:r>
    </w:p>
    <w:p w14:paraId="5337C4B5" w14:textId="77777777" w:rsidR="008F2449" w:rsidRPr="00187A7E" w:rsidRDefault="008F2449" w:rsidP="008F2449">
      <w:pPr>
        <w:pStyle w:val="PargrafodaLista"/>
        <w:rPr>
          <w:lang w:val="pt-PT" w:eastAsia="pt-BR"/>
        </w:rPr>
      </w:pPr>
    </w:p>
    <w:p w14:paraId="32251232" w14:textId="7F67B560" w:rsidR="008F2449" w:rsidRPr="00187A7E" w:rsidRDefault="008F2449" w:rsidP="008F2449">
      <w:pPr>
        <w:pStyle w:val="PargrafodaLista"/>
        <w:numPr>
          <w:ilvl w:val="0"/>
          <w:numId w:val="22"/>
        </w:numPr>
        <w:jc w:val="both"/>
        <w:rPr>
          <w:lang w:val="pt-PT" w:eastAsia="pt-BR"/>
        </w:rPr>
      </w:pPr>
      <w:r w:rsidRPr="00187A7E">
        <w:rPr>
          <w:lang w:val="pt-PT" w:eastAsia="pt-BR"/>
        </w:rPr>
        <w:t xml:space="preserve">Os operadores aéreos nacionais cujas emissões anuais de </w:t>
      </w:r>
      <w:r w:rsidR="00AC37A2" w:rsidRPr="00187A7E">
        <w:rPr>
          <w:lang w:val="pt-PT"/>
        </w:rPr>
        <w:t>CO</w:t>
      </w:r>
      <w:r w:rsidR="00AC37A2" w:rsidRPr="00187A7E">
        <w:rPr>
          <w:sz w:val="16"/>
          <w:szCs w:val="16"/>
          <w:lang w:val="pt-PT"/>
        </w:rPr>
        <w:t>2</w:t>
      </w:r>
      <w:r w:rsidRPr="00187A7E">
        <w:rPr>
          <w:lang w:val="pt-PT" w:eastAsia="pt-BR"/>
        </w:rPr>
        <w:t xml:space="preserve"> não superem o limiar de emissões anuais de </w:t>
      </w:r>
      <w:r w:rsidR="00AC37A2" w:rsidRPr="00187A7E">
        <w:rPr>
          <w:lang w:val="pt-PT"/>
        </w:rPr>
        <w:t>CO</w:t>
      </w:r>
      <w:r w:rsidR="00AC37A2" w:rsidRPr="00187A7E">
        <w:rPr>
          <w:sz w:val="16"/>
          <w:szCs w:val="16"/>
          <w:lang w:val="pt-PT"/>
        </w:rPr>
        <w:t>2</w:t>
      </w:r>
      <w:r w:rsidRPr="00187A7E">
        <w:rPr>
          <w:lang w:val="pt-PT" w:eastAsia="pt-BR"/>
        </w:rPr>
        <w:t xml:space="preserve">, podem optar por contactar voluntariamente a </w:t>
      </w:r>
      <w:r w:rsidRPr="00187A7E">
        <w:rPr>
          <w:bCs/>
          <w:lang w:val="pt-PT"/>
        </w:rPr>
        <w:t>autoridade aeronáutica.</w:t>
      </w:r>
    </w:p>
    <w:p w14:paraId="49E84DF3" w14:textId="13F39FDE" w:rsidR="00DA3BC5" w:rsidRPr="00187A7E" w:rsidRDefault="00DA3BC5" w:rsidP="00DA3BC5">
      <w:pPr>
        <w:pStyle w:val="SemEspaamento"/>
        <w:rPr>
          <w:rStyle w:val="Forte"/>
          <w:lang w:val="pt-PT"/>
        </w:rPr>
      </w:pPr>
    </w:p>
    <w:p w14:paraId="366E6B84" w14:textId="4842BDE9" w:rsidR="00411976" w:rsidRPr="00821D39" w:rsidRDefault="008B4DFE" w:rsidP="00DA3BC5">
      <w:pPr>
        <w:pStyle w:val="Cabealho4"/>
        <w:rPr>
          <w:rFonts w:ascii="Times New Roman" w:hAnsi="Times New Roman" w:cs="Times New Roman"/>
          <w:i w:val="0"/>
          <w:iCs w:val="0"/>
          <w:color w:val="auto"/>
          <w:lang w:val="pt-PT" w:eastAsia="pt-BR"/>
        </w:rPr>
      </w:pPr>
      <w:r w:rsidRPr="00187A7E">
        <w:rPr>
          <w:rStyle w:val="Forte"/>
          <w:rFonts w:ascii="Times New Roman" w:hAnsi="Times New Roman" w:cs="Times New Roman"/>
          <w:i w:val="0"/>
          <w:iCs w:val="0"/>
          <w:color w:val="auto"/>
          <w:lang w:val="pt-PT"/>
        </w:rPr>
        <w:t>23.C</w:t>
      </w:r>
      <w:r w:rsidR="00411976" w:rsidRPr="00187A7E">
        <w:rPr>
          <w:rStyle w:val="Forte"/>
          <w:rFonts w:ascii="Times New Roman" w:hAnsi="Times New Roman" w:cs="Times New Roman"/>
          <w:i w:val="0"/>
          <w:iCs w:val="0"/>
          <w:color w:val="auto"/>
          <w:lang w:val="pt-PT"/>
        </w:rPr>
        <w:t xml:space="preserve">.110 </w:t>
      </w:r>
      <w:r w:rsidR="00115582" w:rsidRPr="00187A7E">
        <w:rPr>
          <w:rStyle w:val="Forte"/>
          <w:rFonts w:ascii="Times New Roman" w:hAnsi="Times New Roman" w:cs="Times New Roman"/>
          <w:i w:val="0"/>
          <w:iCs w:val="0"/>
          <w:color w:val="auto"/>
          <w:lang w:val="pt-PT"/>
        </w:rPr>
        <w:t>M</w:t>
      </w:r>
      <w:r w:rsidR="00411976" w:rsidRPr="00187A7E">
        <w:rPr>
          <w:rStyle w:val="Forte"/>
          <w:rFonts w:ascii="Times New Roman" w:hAnsi="Times New Roman" w:cs="Times New Roman"/>
          <w:i w:val="0"/>
          <w:iCs w:val="0"/>
          <w:color w:val="auto"/>
          <w:lang w:val="pt-PT"/>
        </w:rPr>
        <w:t xml:space="preserve">étodo </w:t>
      </w:r>
      <w:r w:rsidR="00115582" w:rsidRPr="00187A7E">
        <w:rPr>
          <w:rFonts w:ascii="Times New Roman" w:hAnsi="Times New Roman" w:cs="Times New Roman"/>
          <w:b/>
          <w:bCs/>
          <w:i w:val="0"/>
          <w:iCs w:val="0"/>
          <w:color w:val="000000" w:themeColor="text1"/>
          <w:lang w:val="pt-PT" w:eastAsia="pt-BR"/>
        </w:rPr>
        <w:t>elegível</w:t>
      </w:r>
      <w:r w:rsidR="00115582" w:rsidRPr="00187A7E">
        <w:rPr>
          <w:color w:val="FF0000"/>
          <w:lang w:val="pt-PT" w:eastAsia="pt-BR"/>
        </w:rPr>
        <w:t xml:space="preserve"> </w:t>
      </w:r>
      <w:r w:rsidR="00411976" w:rsidRPr="00187A7E">
        <w:rPr>
          <w:rStyle w:val="Forte"/>
          <w:rFonts w:ascii="Times New Roman" w:hAnsi="Times New Roman" w:cs="Times New Roman"/>
          <w:i w:val="0"/>
          <w:iCs w:val="0"/>
          <w:color w:val="auto"/>
          <w:lang w:val="pt-PT"/>
        </w:rPr>
        <w:t>de medição</w:t>
      </w:r>
      <w:r w:rsidR="00115582" w:rsidRPr="00187A7E">
        <w:rPr>
          <w:rStyle w:val="Forte"/>
          <w:rFonts w:ascii="Times New Roman" w:hAnsi="Times New Roman" w:cs="Times New Roman"/>
          <w:i w:val="0"/>
          <w:iCs w:val="0"/>
          <w:color w:val="auto"/>
          <w:lang w:val="pt-PT"/>
        </w:rPr>
        <w:t xml:space="preserve"> de combustível</w:t>
      </w:r>
    </w:p>
    <w:p w14:paraId="39FD364A" w14:textId="0608B473" w:rsidR="00A67035" w:rsidRPr="00821D39" w:rsidRDefault="007E6524" w:rsidP="00A627A2">
      <w:pPr>
        <w:pStyle w:val="PargrafodaLista"/>
        <w:numPr>
          <w:ilvl w:val="0"/>
          <w:numId w:val="19"/>
        </w:numPr>
        <w:autoSpaceDE w:val="0"/>
        <w:autoSpaceDN w:val="0"/>
        <w:adjustRightInd w:val="0"/>
        <w:spacing w:beforeLines="120" w:before="288" w:afterLines="120" w:after="288"/>
        <w:ind w:right="120"/>
        <w:jc w:val="both"/>
        <w:rPr>
          <w:lang w:val="pt-PT" w:eastAsia="pt-BR"/>
        </w:rPr>
      </w:pPr>
      <w:r w:rsidRPr="00A67035">
        <w:rPr>
          <w:lang w:val="pt-PT" w:eastAsia="pt-BR"/>
        </w:rPr>
        <w:t>A</w:t>
      </w:r>
      <w:r w:rsidR="00473B1A" w:rsidRPr="00A67035">
        <w:rPr>
          <w:lang w:val="pt-PT" w:eastAsia="pt-BR"/>
        </w:rPr>
        <w:t xml:space="preserve"> </w:t>
      </w:r>
      <w:r w:rsidR="00B66ADB" w:rsidRPr="00A67035">
        <w:rPr>
          <w:lang w:val="pt-PT" w:eastAsia="pt-BR"/>
        </w:rPr>
        <w:t>monitorização de</w:t>
      </w:r>
      <w:r w:rsidR="00473B1A" w:rsidRPr="00A67035">
        <w:rPr>
          <w:lang w:val="pt-PT" w:eastAsia="pt-BR"/>
        </w:rPr>
        <w:t xml:space="preserve"> emissões deve ser realizad</w:t>
      </w:r>
      <w:r w:rsidR="000E6B62" w:rsidRPr="00A67035">
        <w:rPr>
          <w:lang w:val="pt-PT" w:eastAsia="pt-BR"/>
        </w:rPr>
        <w:t>a</w:t>
      </w:r>
      <w:r w:rsidR="00473B1A" w:rsidRPr="00A67035">
        <w:rPr>
          <w:lang w:val="pt-PT" w:eastAsia="pt-BR"/>
        </w:rPr>
        <w:t xml:space="preserve"> com base no método de medição de combustível </w:t>
      </w:r>
      <w:r w:rsidR="00A67035" w:rsidRPr="00821D39">
        <w:rPr>
          <w:color w:val="000000" w:themeColor="text1"/>
          <w:lang w:val="pt-PT" w:eastAsia="pt-BR"/>
        </w:rPr>
        <w:t>elegível</w:t>
      </w:r>
      <w:r w:rsidR="00A67035" w:rsidRPr="00821D39">
        <w:rPr>
          <w:color w:val="FF0000"/>
          <w:lang w:val="pt-PT" w:eastAsia="pt-BR"/>
        </w:rPr>
        <w:t xml:space="preserve"> </w:t>
      </w:r>
      <w:r w:rsidR="00A67035" w:rsidRPr="00821D39">
        <w:rPr>
          <w:lang w:val="pt-PT" w:eastAsia="pt-BR"/>
        </w:rPr>
        <w:t xml:space="preserve">adotado por tipo de aeronave </w:t>
      </w:r>
      <w:r w:rsidR="00473B1A" w:rsidRPr="00821D39">
        <w:rPr>
          <w:lang w:val="pt-PT" w:eastAsia="pt-BR"/>
        </w:rPr>
        <w:t xml:space="preserve">constante no </w:t>
      </w:r>
      <w:r w:rsidR="002637AA" w:rsidRPr="00821D39">
        <w:rPr>
          <w:lang w:val="pt-PT" w:eastAsia="pt-BR"/>
        </w:rPr>
        <w:t>p</w:t>
      </w:r>
      <w:r w:rsidR="00473B1A" w:rsidRPr="00821D39">
        <w:rPr>
          <w:lang w:val="pt-PT" w:eastAsia="pt-BR"/>
        </w:rPr>
        <w:t xml:space="preserve">lano </w:t>
      </w:r>
      <w:r w:rsidR="00B66ADB" w:rsidRPr="00821D39">
        <w:rPr>
          <w:lang w:val="pt-PT" w:eastAsia="pt-BR"/>
        </w:rPr>
        <w:t>de monitorização</w:t>
      </w:r>
      <w:r w:rsidR="002637AA" w:rsidRPr="00821D39">
        <w:rPr>
          <w:lang w:val="pt-PT" w:eastAsia="pt-BR"/>
        </w:rPr>
        <w:t xml:space="preserve"> </w:t>
      </w:r>
      <w:r w:rsidR="00473B1A" w:rsidRPr="00821D39">
        <w:rPr>
          <w:lang w:val="pt-PT" w:eastAsia="pt-BR"/>
        </w:rPr>
        <w:t xml:space="preserve">de </w:t>
      </w:r>
      <w:r w:rsidRPr="00821D39">
        <w:rPr>
          <w:lang w:val="pt-PT" w:eastAsia="pt-BR"/>
        </w:rPr>
        <w:t>e</w:t>
      </w:r>
      <w:r w:rsidR="00473B1A" w:rsidRPr="00821D39">
        <w:rPr>
          <w:lang w:val="pt-PT" w:eastAsia="pt-BR"/>
        </w:rPr>
        <w:t>missões aprovado pela</w:t>
      </w:r>
      <w:r w:rsidR="002637AA" w:rsidRPr="00821D39">
        <w:rPr>
          <w:lang w:val="pt-PT" w:eastAsia="pt-BR"/>
        </w:rPr>
        <w:t xml:space="preserve"> </w:t>
      </w:r>
      <w:r w:rsidR="00033FC7" w:rsidRPr="00821D39">
        <w:rPr>
          <w:lang w:val="pt-PT" w:eastAsia="pt-BR"/>
        </w:rPr>
        <w:t>autoridade aeronáutica</w:t>
      </w:r>
      <w:r w:rsidR="00952BB8" w:rsidRPr="00821D39">
        <w:rPr>
          <w:lang w:val="pt-PT" w:eastAsia="pt-BR"/>
        </w:rPr>
        <w:t xml:space="preserve"> </w:t>
      </w:r>
      <w:r w:rsidR="00A67035" w:rsidRPr="00821D39">
        <w:rPr>
          <w:lang w:val="pt-PT" w:eastAsia="pt-BR"/>
        </w:rPr>
        <w:t>e não pode ser alterado durante o período de cumprimento, considerado como o período de 1º de janeiro e 31 de dezembro de cada ano.</w:t>
      </w:r>
    </w:p>
    <w:p w14:paraId="16FF44CB" w14:textId="11DB8C68" w:rsidR="00952BB8" w:rsidRPr="00133980" w:rsidRDefault="009670D7" w:rsidP="00133980">
      <w:pPr>
        <w:pStyle w:val="PargrafodaLista"/>
        <w:numPr>
          <w:ilvl w:val="0"/>
          <w:numId w:val="19"/>
        </w:numPr>
        <w:autoSpaceDE w:val="0"/>
        <w:autoSpaceDN w:val="0"/>
        <w:adjustRightInd w:val="0"/>
        <w:spacing w:beforeLines="120" w:before="288" w:afterLines="120" w:after="288"/>
        <w:ind w:right="120"/>
        <w:jc w:val="both"/>
        <w:rPr>
          <w:rFonts w:eastAsiaTheme="minorHAnsi"/>
          <w:color w:val="000000" w:themeColor="text1"/>
          <w:lang w:val="pt-PT" w:eastAsia="en-US" w:bidi="pa-IN"/>
        </w:rPr>
      </w:pPr>
      <w:r w:rsidRPr="00133980">
        <w:rPr>
          <w:rFonts w:eastAsiaTheme="minorHAnsi"/>
          <w:color w:val="000000"/>
          <w:lang w:val="pt-PT" w:eastAsia="en-US" w:bidi="pa-IN"/>
        </w:rPr>
        <w:t xml:space="preserve">O método de monitorização de combustível a ser adotado pelo operador aéreo por tipo de aeronave está descrito </w:t>
      </w:r>
      <w:r w:rsidRPr="00133980">
        <w:rPr>
          <w:rFonts w:eastAsiaTheme="minorHAnsi"/>
          <w:color w:val="000000" w:themeColor="text1"/>
          <w:lang w:val="pt-PT" w:eastAsia="en-US" w:bidi="pa-IN"/>
        </w:rPr>
        <w:t>n</w:t>
      </w:r>
      <w:r w:rsidR="00876D42" w:rsidRPr="00133980">
        <w:rPr>
          <w:color w:val="000000" w:themeColor="text1"/>
          <w:lang w:val="pt-PT" w:eastAsia="pt-BR"/>
        </w:rPr>
        <w:t>o A</w:t>
      </w:r>
      <w:r w:rsidR="00952BB8" w:rsidRPr="00133980">
        <w:rPr>
          <w:color w:val="000000" w:themeColor="text1"/>
          <w:lang w:val="pt-PT" w:eastAsia="pt-BR"/>
        </w:rPr>
        <w:t xml:space="preserve">nexo I ao presente </w:t>
      </w:r>
      <w:r w:rsidRPr="00133980">
        <w:rPr>
          <w:color w:val="000000" w:themeColor="text1"/>
          <w:lang w:val="pt-PT" w:eastAsia="pt-BR"/>
        </w:rPr>
        <w:t>CV-CAR, que</w:t>
      </w:r>
      <w:r w:rsidR="00952BB8" w:rsidRPr="00133980">
        <w:rPr>
          <w:color w:val="000000" w:themeColor="text1"/>
          <w:lang w:val="pt-PT" w:eastAsia="pt-BR"/>
        </w:rPr>
        <w:t xml:space="preserve"> dele faz parte integrante</w:t>
      </w:r>
      <w:r w:rsidR="00133980" w:rsidRPr="00133980">
        <w:rPr>
          <w:color w:val="000000" w:themeColor="text1"/>
          <w:lang w:val="pt-PT" w:eastAsia="pt-BR"/>
        </w:rPr>
        <w:t xml:space="preserve"> (</w:t>
      </w:r>
      <w:r w:rsidR="00133980" w:rsidRPr="00133980">
        <w:rPr>
          <w:lang w:val="pt-PT" w:eastAsia="pt-BR"/>
        </w:rPr>
        <w:t xml:space="preserve">definidos no Apêndice 2 do volume IV do Anexo </w:t>
      </w:r>
      <w:r w:rsidR="00133980" w:rsidRPr="00EF0188">
        <w:rPr>
          <w:lang w:val="pt-PT" w:eastAsia="pt-BR"/>
        </w:rPr>
        <w:t>16)</w:t>
      </w:r>
      <w:r w:rsidRPr="00EF0188">
        <w:rPr>
          <w:color w:val="000000" w:themeColor="text1"/>
          <w:lang w:val="pt-PT" w:eastAsia="pt-BR"/>
        </w:rPr>
        <w:t>.</w:t>
      </w:r>
    </w:p>
    <w:p w14:paraId="2D475B2D" w14:textId="1FE002F3" w:rsidR="00A26E0B" w:rsidRPr="00A26E0B" w:rsidRDefault="00A26E0B" w:rsidP="00A26E0B">
      <w:pPr>
        <w:pStyle w:val="PargrafodaLista"/>
        <w:autoSpaceDE w:val="0"/>
        <w:autoSpaceDN w:val="0"/>
        <w:adjustRightInd w:val="0"/>
        <w:spacing w:beforeLines="120" w:before="288" w:afterLines="120" w:after="288"/>
        <w:ind w:left="720" w:right="120"/>
        <w:jc w:val="both"/>
        <w:rPr>
          <w:rFonts w:eastAsiaTheme="minorHAnsi"/>
          <w:b/>
          <w:bCs/>
          <w:color w:val="000000" w:themeColor="text1"/>
          <w:lang w:val="pt-PT" w:eastAsia="en-US" w:bidi="pa-IN"/>
        </w:rPr>
      </w:pPr>
      <w:r w:rsidRPr="00A26E0B">
        <w:rPr>
          <w:rFonts w:eastAsiaTheme="minorHAnsi"/>
          <w:b/>
          <w:bCs/>
          <w:color w:val="000000"/>
          <w:lang w:val="pt-PT" w:eastAsia="en-US" w:bidi="pa-IN"/>
        </w:rPr>
        <w:t>Período de 2019-2020</w:t>
      </w:r>
    </w:p>
    <w:p w14:paraId="64561052" w14:textId="3309F057" w:rsidR="008C4287" w:rsidRPr="00821D39" w:rsidRDefault="008C4287" w:rsidP="009B5B1E">
      <w:pPr>
        <w:pStyle w:val="PargrafodaLista"/>
        <w:numPr>
          <w:ilvl w:val="0"/>
          <w:numId w:val="19"/>
        </w:numPr>
        <w:autoSpaceDE w:val="0"/>
        <w:autoSpaceDN w:val="0"/>
        <w:adjustRightInd w:val="0"/>
        <w:spacing w:beforeLines="120" w:before="288" w:afterLines="120" w:after="288"/>
        <w:ind w:right="120"/>
        <w:jc w:val="both"/>
        <w:rPr>
          <w:lang w:val="pt-PT" w:eastAsia="pt-BR"/>
        </w:rPr>
      </w:pPr>
      <w:r w:rsidRPr="00821D39">
        <w:rPr>
          <w:lang w:val="pt-PT" w:eastAsia="pt-BR"/>
        </w:rPr>
        <w:t xml:space="preserve">Os operadores aéreos nacionais que tenham </w:t>
      </w:r>
      <w:r w:rsidRPr="00DA4A56">
        <w:rPr>
          <w:lang w:val="pt-PT" w:eastAsia="pt-BR"/>
        </w:rPr>
        <w:t>emissões totais</w:t>
      </w:r>
      <w:r w:rsidRPr="00821D39">
        <w:rPr>
          <w:lang w:val="pt-PT" w:eastAsia="pt-BR"/>
        </w:rPr>
        <w:t xml:space="preserve"> de </w:t>
      </w:r>
      <w:r w:rsidR="00AC37A2" w:rsidRPr="00AC37A2">
        <w:rPr>
          <w:lang w:val="pt-PT"/>
        </w:rPr>
        <w:t>CO</w:t>
      </w:r>
      <w:r w:rsidR="00AC37A2" w:rsidRPr="00AC37A2">
        <w:rPr>
          <w:sz w:val="16"/>
          <w:szCs w:val="16"/>
          <w:lang w:val="pt-PT"/>
        </w:rPr>
        <w:t>2</w:t>
      </w:r>
      <w:r w:rsidRPr="00821D39">
        <w:rPr>
          <w:lang w:val="pt-PT" w:eastAsia="pt-BR"/>
        </w:rPr>
        <w:t xml:space="preserve"> provenientes de voos internacionais acima de 500.000 (quinhentas mil) toneladas anuais nos anos d</w:t>
      </w:r>
      <w:r w:rsidR="009B5B1E" w:rsidRPr="00821D39">
        <w:rPr>
          <w:lang w:val="pt-PT" w:eastAsia="pt-BR"/>
        </w:rPr>
        <w:t>e referência 2019 e 2020 devem</w:t>
      </w:r>
      <w:r w:rsidRPr="00821D39">
        <w:rPr>
          <w:lang w:val="pt-PT" w:eastAsia="pt-BR"/>
        </w:rPr>
        <w:t xml:space="preserve"> escolher um dos métodos reais de medição de combustíve</w:t>
      </w:r>
      <w:r w:rsidR="009B5B1E" w:rsidRPr="00821D39">
        <w:rPr>
          <w:lang w:val="pt-PT" w:eastAsia="pt-BR"/>
        </w:rPr>
        <w:t>l elegíveis listados no Anexo I deste CV-CAR</w:t>
      </w:r>
      <w:r w:rsidRPr="00821D39">
        <w:rPr>
          <w:lang w:val="pt-PT" w:eastAsia="pt-BR"/>
        </w:rPr>
        <w:t xml:space="preserve">. </w:t>
      </w:r>
    </w:p>
    <w:p w14:paraId="72287EA5" w14:textId="6204AA7C" w:rsidR="008C4287" w:rsidRPr="00DA4A56" w:rsidRDefault="008C4287" w:rsidP="009B5B1E">
      <w:pPr>
        <w:pStyle w:val="PargrafodaLista"/>
        <w:numPr>
          <w:ilvl w:val="0"/>
          <w:numId w:val="19"/>
        </w:numPr>
        <w:autoSpaceDE w:val="0"/>
        <w:autoSpaceDN w:val="0"/>
        <w:adjustRightInd w:val="0"/>
        <w:spacing w:beforeLines="120" w:before="288" w:afterLines="120" w:after="288"/>
        <w:ind w:right="120"/>
        <w:jc w:val="both"/>
        <w:rPr>
          <w:lang w:val="pt-PT" w:eastAsia="pt-BR"/>
        </w:rPr>
      </w:pPr>
      <w:r w:rsidRPr="00821D39">
        <w:rPr>
          <w:lang w:val="pt-PT" w:eastAsia="pt-BR"/>
        </w:rPr>
        <w:t xml:space="preserve">Caso as emissões anuais de </w:t>
      </w:r>
      <w:r w:rsidR="00AC37A2" w:rsidRPr="00AC37A2">
        <w:rPr>
          <w:lang w:val="pt-PT"/>
        </w:rPr>
        <w:t>CO</w:t>
      </w:r>
      <w:r w:rsidR="00AC37A2" w:rsidRPr="00AC37A2">
        <w:rPr>
          <w:sz w:val="16"/>
          <w:szCs w:val="16"/>
          <w:lang w:val="pt-PT"/>
        </w:rPr>
        <w:t>2</w:t>
      </w:r>
      <w:r w:rsidR="009B5B1E" w:rsidRPr="00821D39">
        <w:rPr>
          <w:lang w:val="pt-PT" w:eastAsia="pt-BR"/>
        </w:rPr>
        <w:t xml:space="preserve"> </w:t>
      </w:r>
      <w:r w:rsidRPr="00821D39">
        <w:rPr>
          <w:lang w:val="pt-PT" w:eastAsia="pt-BR"/>
        </w:rPr>
        <w:t>do operador aéreo nacional estejam abaixo do limite de 500.000 (quinhentas mil) toneladas nos anos de referência 2019</w:t>
      </w:r>
      <w:r w:rsidR="009B5B1E" w:rsidRPr="00821D39">
        <w:rPr>
          <w:lang w:val="pt-PT" w:eastAsia="pt-BR"/>
        </w:rPr>
        <w:t xml:space="preserve"> e 2020, o operador aéreo pode</w:t>
      </w:r>
      <w:r w:rsidRPr="00821D39">
        <w:rPr>
          <w:lang w:val="pt-PT" w:eastAsia="pt-BR"/>
        </w:rPr>
        <w:t xml:space="preserve"> eleger o </w:t>
      </w:r>
      <w:r w:rsidRPr="00DA4A56">
        <w:rPr>
          <w:lang w:val="pt-PT" w:eastAsia="pt-BR"/>
        </w:rPr>
        <w:t xml:space="preserve">método </w:t>
      </w:r>
      <w:r w:rsidR="009B5B1E" w:rsidRPr="00DA4A56">
        <w:rPr>
          <w:lang w:val="pt-PT" w:eastAsia="pt-BR"/>
        </w:rPr>
        <w:t>simplificado de reporte e pode</w:t>
      </w:r>
      <w:r w:rsidRPr="00DA4A56">
        <w:rPr>
          <w:lang w:val="pt-PT" w:eastAsia="pt-BR"/>
        </w:rPr>
        <w:t xml:space="preserve"> utilizar a CERT a ser disponibilizad</w:t>
      </w:r>
      <w:r w:rsidR="009B5B1E" w:rsidRPr="00DA4A56">
        <w:rPr>
          <w:lang w:val="pt-PT" w:eastAsia="pt-BR"/>
        </w:rPr>
        <w:t xml:space="preserve">a no </w:t>
      </w:r>
      <w:r w:rsidR="001F7D44" w:rsidRPr="00DA4A56">
        <w:rPr>
          <w:lang w:val="pt-PT" w:eastAsia="pt-BR"/>
        </w:rPr>
        <w:t xml:space="preserve">site </w:t>
      </w:r>
      <w:r w:rsidR="009C15A1" w:rsidRPr="00DA4A56">
        <w:rPr>
          <w:lang w:val="pt-PT" w:eastAsia="pt-BR"/>
        </w:rPr>
        <w:t>da autoridade aeronáutica</w:t>
      </w:r>
      <w:r w:rsidRPr="00DA4A56">
        <w:rPr>
          <w:lang w:val="pt-PT" w:eastAsia="pt-BR"/>
        </w:rPr>
        <w:t xml:space="preserve">. </w:t>
      </w:r>
    </w:p>
    <w:p w14:paraId="28CD7393" w14:textId="32009AC7" w:rsidR="00D50955" w:rsidRPr="00DA4A56" w:rsidRDefault="00FF3E88" w:rsidP="009B5B1E">
      <w:pPr>
        <w:pStyle w:val="PargrafodaLista"/>
        <w:numPr>
          <w:ilvl w:val="0"/>
          <w:numId w:val="19"/>
        </w:numPr>
        <w:autoSpaceDE w:val="0"/>
        <w:autoSpaceDN w:val="0"/>
        <w:adjustRightInd w:val="0"/>
        <w:spacing w:beforeLines="120" w:before="288" w:afterLines="120" w:after="288"/>
        <w:ind w:right="120"/>
        <w:jc w:val="both"/>
        <w:rPr>
          <w:lang w:val="pt-PT" w:eastAsia="pt-BR"/>
        </w:rPr>
      </w:pPr>
      <w:r w:rsidRPr="00DA4A56">
        <w:rPr>
          <w:lang w:val="pt-PT" w:eastAsia="pt-BR"/>
        </w:rPr>
        <w:t xml:space="preserve">Se as emissões anuais de </w:t>
      </w:r>
      <w:r w:rsidR="00AC37A2" w:rsidRPr="00DA4A56">
        <w:rPr>
          <w:lang w:val="pt-PT"/>
        </w:rPr>
        <w:t>CO</w:t>
      </w:r>
      <w:r w:rsidR="00AC37A2" w:rsidRPr="00DA4A56">
        <w:rPr>
          <w:sz w:val="16"/>
          <w:szCs w:val="16"/>
          <w:lang w:val="pt-PT"/>
        </w:rPr>
        <w:t>2</w:t>
      </w:r>
      <w:r w:rsidRPr="00DA4A56">
        <w:rPr>
          <w:lang w:val="pt-PT" w:eastAsia="pt-BR"/>
        </w:rPr>
        <w:t xml:space="preserve"> provenientes de voos internacionais de um operador aéreo nacional superem o limite de 500.000 (quinhentas mil) toneladas em 2019, a</w:t>
      </w:r>
      <w:r w:rsidRPr="00DA4A56">
        <w:rPr>
          <w:bCs/>
          <w:lang w:val="pt-PT"/>
        </w:rPr>
        <w:t xml:space="preserve"> autoridade aeronáutica deve</w:t>
      </w:r>
      <w:r w:rsidRPr="00DA4A56">
        <w:rPr>
          <w:lang w:val="pt-PT" w:eastAsia="pt-BR"/>
        </w:rPr>
        <w:t xml:space="preserve"> permitir, se considerar conveniente, que o operador aéreo nacional continue usando o método de medição de combustível elegível </w:t>
      </w:r>
      <w:r w:rsidR="00286900" w:rsidRPr="00DA4A56">
        <w:rPr>
          <w:lang w:val="pt-PT" w:eastAsia="pt-BR"/>
        </w:rPr>
        <w:t xml:space="preserve">de conformidade com o prescrito no parágrafo (d), </w:t>
      </w:r>
      <w:r w:rsidRPr="00DA4A56">
        <w:rPr>
          <w:lang w:val="pt-PT" w:eastAsia="pt-BR"/>
        </w:rPr>
        <w:t>durante o ano 2020.</w:t>
      </w:r>
    </w:p>
    <w:p w14:paraId="44B99225" w14:textId="0D6DF149" w:rsidR="001E5146" w:rsidRPr="00DA4A56" w:rsidRDefault="00612979" w:rsidP="001E5146">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t xml:space="preserve">Os </w:t>
      </w:r>
      <w:r w:rsidR="00193195" w:rsidRPr="00DA4A56">
        <w:rPr>
          <w:lang w:val="pt-PT" w:eastAsia="pt-BR"/>
        </w:rPr>
        <w:t xml:space="preserve">operadores aéreos nacionais </w:t>
      </w:r>
      <w:r w:rsidRPr="00DA4A56">
        <w:rPr>
          <w:color w:val="222222"/>
          <w:lang w:val="pt-PT" w:bidi="pa-IN"/>
        </w:rPr>
        <w:t>devem usar o mesmo método de</w:t>
      </w:r>
      <w:r w:rsidR="001E5146" w:rsidRPr="00DA4A56">
        <w:rPr>
          <w:color w:val="222222"/>
          <w:lang w:val="pt-PT" w:bidi="pa-IN"/>
        </w:rPr>
        <w:t xml:space="preserve"> medição</w:t>
      </w:r>
      <w:r w:rsidR="00DA4A56" w:rsidRPr="00DA4A56">
        <w:rPr>
          <w:color w:val="222222"/>
          <w:lang w:val="pt-PT" w:bidi="pa-IN"/>
        </w:rPr>
        <w:t xml:space="preserve"> </w:t>
      </w:r>
      <w:r w:rsidRPr="00DA4A56">
        <w:rPr>
          <w:color w:val="222222"/>
          <w:lang w:val="pt-PT" w:bidi="pa-IN"/>
        </w:rPr>
        <w:t>durante o</w:t>
      </w:r>
      <w:r w:rsidR="001E5146" w:rsidRPr="00DA4A56">
        <w:rPr>
          <w:color w:val="222222"/>
          <w:lang w:val="pt-PT" w:bidi="pa-IN"/>
        </w:rPr>
        <w:t xml:space="preserve"> p</w:t>
      </w:r>
      <w:r w:rsidRPr="00DA4A56">
        <w:rPr>
          <w:color w:val="222222"/>
          <w:lang w:val="pt-PT" w:bidi="pa-IN"/>
        </w:rPr>
        <w:t xml:space="preserve">eríodo 2019-2020 que </w:t>
      </w:r>
      <w:r w:rsidR="00623BA2" w:rsidRPr="00DA4A56">
        <w:rPr>
          <w:color w:val="222222"/>
          <w:lang w:val="pt-PT" w:bidi="pa-IN"/>
        </w:rPr>
        <w:t>planeiam</w:t>
      </w:r>
      <w:r w:rsidRPr="00DA4A56">
        <w:rPr>
          <w:color w:val="222222"/>
          <w:lang w:val="pt-PT" w:bidi="pa-IN"/>
        </w:rPr>
        <w:t xml:space="preserve"> usar durante o período 2021-2023, levando em consideração suas emissões anuais de </w:t>
      </w:r>
      <w:r w:rsidR="00AC37A2" w:rsidRPr="00DA4A56">
        <w:rPr>
          <w:lang w:val="pt-PT"/>
        </w:rPr>
        <w:t>CO</w:t>
      </w:r>
      <w:r w:rsidR="00AC37A2" w:rsidRPr="00DA4A56">
        <w:rPr>
          <w:sz w:val="16"/>
          <w:szCs w:val="16"/>
          <w:lang w:val="pt-PT"/>
        </w:rPr>
        <w:t>2</w:t>
      </w:r>
      <w:r w:rsidR="00EB6A75" w:rsidRPr="00DA4A56">
        <w:rPr>
          <w:color w:val="222222"/>
          <w:lang w:val="pt-PT" w:bidi="pa-IN"/>
        </w:rPr>
        <w:t xml:space="preserve"> </w:t>
      </w:r>
      <w:r w:rsidRPr="00DA4A56">
        <w:rPr>
          <w:color w:val="222222"/>
          <w:lang w:val="pt-PT" w:bidi="pa-IN"/>
        </w:rPr>
        <w:t xml:space="preserve">planeado para o período 2021-2023. </w:t>
      </w:r>
    </w:p>
    <w:p w14:paraId="6EDBC243" w14:textId="432A1F92" w:rsidR="00612979" w:rsidRPr="00DA4A56" w:rsidRDefault="00612979" w:rsidP="001E5146">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lastRenderedPageBreak/>
        <w:t xml:space="preserve">Se o </w:t>
      </w:r>
      <w:r w:rsidR="00193195" w:rsidRPr="00DA4A56">
        <w:rPr>
          <w:lang w:val="pt-PT" w:eastAsia="pt-BR"/>
        </w:rPr>
        <w:t xml:space="preserve">operador aéreo nacional </w:t>
      </w:r>
      <w:r w:rsidRPr="00DA4A56">
        <w:rPr>
          <w:color w:val="222222"/>
          <w:lang w:val="pt-PT" w:bidi="pa-IN"/>
        </w:rPr>
        <w:t xml:space="preserve">precisar alterar o método de </w:t>
      </w:r>
      <w:r w:rsidR="00DA4A56" w:rsidRPr="00DA4A56">
        <w:rPr>
          <w:color w:val="222222"/>
          <w:lang w:val="pt-PT" w:bidi="pa-IN"/>
        </w:rPr>
        <w:t>medição</w:t>
      </w:r>
      <w:r w:rsidRPr="00DA4A56">
        <w:rPr>
          <w:color w:val="222222"/>
          <w:lang w:val="pt-PT" w:bidi="pa-IN"/>
        </w:rPr>
        <w:t xml:space="preserve">, </w:t>
      </w:r>
      <w:r w:rsidR="001E5146" w:rsidRPr="00DA4A56">
        <w:rPr>
          <w:color w:val="222222"/>
          <w:lang w:val="pt-PT" w:bidi="pa-IN"/>
        </w:rPr>
        <w:t xml:space="preserve">deve </w:t>
      </w:r>
      <w:r w:rsidRPr="00DA4A56">
        <w:rPr>
          <w:color w:val="222222"/>
          <w:lang w:val="pt-PT" w:bidi="pa-IN"/>
        </w:rPr>
        <w:t>apresentar um plano</w:t>
      </w:r>
      <w:r w:rsidR="001E5146" w:rsidRPr="00DA4A56">
        <w:rPr>
          <w:color w:val="222222"/>
          <w:lang w:val="pt-PT" w:bidi="pa-IN"/>
        </w:rPr>
        <w:t xml:space="preserve"> </w:t>
      </w:r>
      <w:r w:rsidRPr="00DA4A56">
        <w:rPr>
          <w:color w:val="222222"/>
          <w:lang w:val="pt-PT" w:bidi="pa-IN"/>
        </w:rPr>
        <w:t>de monitor</w:t>
      </w:r>
      <w:r w:rsidR="00401B02" w:rsidRPr="00DA4A56">
        <w:rPr>
          <w:color w:val="222222"/>
          <w:lang w:val="pt-PT" w:bidi="pa-IN"/>
        </w:rPr>
        <w:t xml:space="preserve">ização </w:t>
      </w:r>
      <w:r w:rsidRPr="00DA4A56">
        <w:rPr>
          <w:color w:val="222222"/>
          <w:lang w:val="pt-PT" w:bidi="pa-IN"/>
        </w:rPr>
        <w:t>de emissões revis</w:t>
      </w:r>
      <w:r w:rsidR="001E5146" w:rsidRPr="00DA4A56">
        <w:rPr>
          <w:color w:val="222222"/>
          <w:lang w:val="pt-PT" w:bidi="pa-IN"/>
        </w:rPr>
        <w:t>to</w:t>
      </w:r>
      <w:r w:rsidRPr="00DA4A56">
        <w:rPr>
          <w:color w:val="222222"/>
          <w:lang w:val="pt-PT" w:bidi="pa-IN"/>
        </w:rPr>
        <w:t xml:space="preserve"> até 30 de setembro de 2020, a f</w:t>
      </w:r>
      <w:r w:rsidR="00DA4A56" w:rsidRPr="00DA4A56">
        <w:rPr>
          <w:color w:val="222222"/>
          <w:lang w:val="pt-PT" w:bidi="pa-IN"/>
        </w:rPr>
        <w:t>im de implementar o novo método</w:t>
      </w:r>
      <w:r w:rsidRPr="00DA4A56">
        <w:rPr>
          <w:color w:val="222222"/>
          <w:lang w:val="pt-PT" w:bidi="pa-IN"/>
        </w:rPr>
        <w:t xml:space="preserve"> em 1 de janeiro de 2021</w:t>
      </w:r>
      <w:r w:rsidR="001E5146" w:rsidRPr="00DA4A56">
        <w:rPr>
          <w:color w:val="222222"/>
          <w:lang w:val="pt-PT" w:bidi="pa-IN"/>
        </w:rPr>
        <w:t>.</w:t>
      </w:r>
      <w:r w:rsidR="00A26E0B" w:rsidRPr="00DA4A56">
        <w:rPr>
          <w:color w:val="222222"/>
          <w:lang w:val="pt-PT" w:bidi="pa-IN"/>
        </w:rPr>
        <w:t xml:space="preserve"> </w:t>
      </w:r>
    </w:p>
    <w:p w14:paraId="18C9B3CA" w14:textId="78E80DF9" w:rsidR="00B724BA" w:rsidRPr="00DA4A56" w:rsidRDefault="00B724BA" w:rsidP="007E6408">
      <w:pPr>
        <w:pStyle w:val="PargrafodaLista"/>
        <w:autoSpaceDE w:val="0"/>
        <w:autoSpaceDN w:val="0"/>
        <w:adjustRightInd w:val="0"/>
        <w:spacing w:beforeLines="120" w:before="288" w:afterLines="120" w:after="288"/>
        <w:ind w:left="720" w:right="120"/>
        <w:jc w:val="both"/>
        <w:rPr>
          <w:color w:val="222222"/>
          <w:lang w:val="pt-PT" w:bidi="pa-IN"/>
        </w:rPr>
      </w:pPr>
    </w:p>
    <w:p w14:paraId="3F3358C0" w14:textId="7BCA3E6C" w:rsidR="007E6408" w:rsidRPr="00DA4A56" w:rsidRDefault="007E6408" w:rsidP="007E6408">
      <w:pPr>
        <w:pStyle w:val="PargrafodaLista"/>
        <w:autoSpaceDE w:val="0"/>
        <w:autoSpaceDN w:val="0"/>
        <w:adjustRightInd w:val="0"/>
        <w:spacing w:beforeLines="120" w:before="288" w:afterLines="120" w:after="288"/>
        <w:ind w:left="720" w:right="120"/>
        <w:jc w:val="both"/>
        <w:rPr>
          <w:rFonts w:eastAsiaTheme="minorHAnsi"/>
          <w:b/>
          <w:bCs/>
          <w:color w:val="000000" w:themeColor="text1"/>
          <w:lang w:val="pt-PT" w:eastAsia="en-US" w:bidi="pa-IN"/>
        </w:rPr>
      </w:pPr>
      <w:r w:rsidRPr="00DA4A56">
        <w:rPr>
          <w:rFonts w:eastAsiaTheme="minorHAnsi"/>
          <w:b/>
          <w:bCs/>
          <w:color w:val="000000"/>
          <w:lang w:val="pt-PT" w:eastAsia="en-US" w:bidi="pa-IN"/>
        </w:rPr>
        <w:t>Período de 2021-2035</w:t>
      </w:r>
    </w:p>
    <w:p w14:paraId="61E8635A" w14:textId="5951420B" w:rsidR="00CB2DC2" w:rsidRPr="00DA4A56" w:rsidRDefault="002B0F7C" w:rsidP="000829AE">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t>O</w:t>
      </w:r>
      <w:r w:rsidR="00350CFF" w:rsidRPr="00DA4A56">
        <w:rPr>
          <w:color w:val="222222"/>
          <w:lang w:val="pt-PT" w:bidi="pa-IN"/>
        </w:rPr>
        <w:t xml:space="preserve">s </w:t>
      </w:r>
      <w:r w:rsidR="00193195" w:rsidRPr="00DA4A56">
        <w:rPr>
          <w:lang w:val="pt-PT" w:eastAsia="pt-BR"/>
        </w:rPr>
        <w:t xml:space="preserve">operadores aéreos nacionais </w:t>
      </w:r>
      <w:r w:rsidRPr="00DA4A56">
        <w:rPr>
          <w:color w:val="222222"/>
          <w:lang w:val="pt-PT" w:bidi="pa-IN"/>
        </w:rPr>
        <w:t xml:space="preserve">com emissões anuais de </w:t>
      </w:r>
      <w:r w:rsidR="00B459C1" w:rsidRPr="00DA4A56">
        <w:rPr>
          <w:lang w:val="pt-PT"/>
        </w:rPr>
        <w:t>CO</w:t>
      </w:r>
      <w:r w:rsidR="00B459C1" w:rsidRPr="00DA4A56">
        <w:rPr>
          <w:sz w:val="16"/>
          <w:szCs w:val="16"/>
          <w:lang w:val="pt-PT"/>
        </w:rPr>
        <w:t>2</w:t>
      </w:r>
      <w:r w:rsidR="00350CFF" w:rsidRPr="00DA4A56">
        <w:rPr>
          <w:color w:val="222222"/>
          <w:lang w:val="pt-PT" w:bidi="pa-IN"/>
        </w:rPr>
        <w:t xml:space="preserve"> provenientes</w:t>
      </w:r>
      <w:r w:rsidRPr="00DA4A56">
        <w:rPr>
          <w:color w:val="222222"/>
          <w:lang w:val="pt-PT" w:bidi="pa-IN"/>
        </w:rPr>
        <w:t xml:space="preserve"> de voos internacionais sujeitos a</w:t>
      </w:r>
      <w:r w:rsidR="00350CFF" w:rsidRPr="00DA4A56">
        <w:rPr>
          <w:color w:val="222222"/>
          <w:lang w:val="pt-PT" w:bidi="pa-IN"/>
        </w:rPr>
        <w:t xml:space="preserve"> </w:t>
      </w:r>
      <w:r w:rsidR="000829AE" w:rsidRPr="00DA4A56">
        <w:rPr>
          <w:color w:val="222222"/>
          <w:lang w:val="pt-PT" w:bidi="pa-IN"/>
        </w:rPr>
        <w:t>requisitos de compensação</w:t>
      </w:r>
      <w:r w:rsidRPr="00DA4A56">
        <w:rPr>
          <w:color w:val="222222"/>
          <w:lang w:val="pt-PT" w:bidi="pa-IN"/>
        </w:rPr>
        <w:t xml:space="preserve">, </w:t>
      </w:r>
      <w:r w:rsidR="00350CFF" w:rsidRPr="00DA4A56">
        <w:rPr>
          <w:color w:val="222222"/>
          <w:lang w:val="pt-PT" w:bidi="pa-IN"/>
        </w:rPr>
        <w:t xml:space="preserve">superiores ou </w:t>
      </w:r>
      <w:r w:rsidRPr="00DA4A56">
        <w:rPr>
          <w:color w:val="222222"/>
          <w:lang w:val="pt-PT" w:bidi="pa-IN"/>
        </w:rPr>
        <w:t xml:space="preserve">iguais a 50 000 toneladas, </w:t>
      </w:r>
      <w:r w:rsidR="00350CFF" w:rsidRPr="00DA4A56">
        <w:rPr>
          <w:color w:val="222222"/>
          <w:lang w:val="pt-PT" w:bidi="pa-IN"/>
        </w:rPr>
        <w:t xml:space="preserve">devem </w:t>
      </w:r>
      <w:r w:rsidRPr="00DA4A56">
        <w:rPr>
          <w:color w:val="222222"/>
          <w:lang w:val="pt-PT" w:bidi="pa-IN"/>
        </w:rPr>
        <w:t xml:space="preserve">utilizar um método de </w:t>
      </w:r>
      <w:r w:rsidR="000829AE" w:rsidRPr="00DA4A56">
        <w:rPr>
          <w:color w:val="222222"/>
          <w:lang w:val="pt-PT" w:bidi="pa-IN"/>
        </w:rPr>
        <w:t xml:space="preserve">medição </w:t>
      </w:r>
      <w:r w:rsidRPr="00DA4A56">
        <w:rPr>
          <w:color w:val="222222"/>
          <w:lang w:val="pt-PT" w:bidi="pa-IN"/>
        </w:rPr>
        <w:t xml:space="preserve">de combustível </w:t>
      </w:r>
      <w:r w:rsidR="000829AE" w:rsidRPr="00DA4A56">
        <w:rPr>
          <w:color w:val="222222"/>
          <w:lang w:val="pt-PT" w:bidi="pa-IN"/>
        </w:rPr>
        <w:t xml:space="preserve">elegível </w:t>
      </w:r>
      <w:r w:rsidR="000829AE" w:rsidRPr="00DA4A56">
        <w:rPr>
          <w:lang w:val="pt-PT" w:eastAsia="pt-BR"/>
        </w:rPr>
        <w:t>listado no Anexo I deste CV-CAR</w:t>
      </w:r>
      <w:r w:rsidRPr="00DA4A56">
        <w:rPr>
          <w:color w:val="222222"/>
          <w:lang w:val="pt-PT" w:bidi="pa-IN"/>
        </w:rPr>
        <w:t xml:space="preserve">. </w:t>
      </w:r>
    </w:p>
    <w:p w14:paraId="5197881C" w14:textId="4DCE38F0" w:rsidR="002B0F7C" w:rsidRPr="00DA4A56" w:rsidRDefault="002B0F7C" w:rsidP="000829AE">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t xml:space="preserve">Para </w:t>
      </w:r>
      <w:r w:rsidR="00CB2DC2" w:rsidRPr="00DA4A56">
        <w:rPr>
          <w:color w:val="222222"/>
          <w:lang w:val="pt-PT" w:bidi="pa-IN"/>
        </w:rPr>
        <w:t xml:space="preserve">os </w:t>
      </w:r>
      <w:r w:rsidRPr="00DA4A56">
        <w:rPr>
          <w:color w:val="222222"/>
          <w:lang w:val="pt-PT" w:bidi="pa-IN"/>
        </w:rPr>
        <w:t>voos internacionais, que não estão sujeito</w:t>
      </w:r>
      <w:r w:rsidR="000829AE" w:rsidRPr="00DA4A56">
        <w:rPr>
          <w:color w:val="222222"/>
          <w:lang w:val="pt-PT" w:bidi="pa-IN"/>
        </w:rPr>
        <w:t>s aos requisitos de compensação</w:t>
      </w:r>
      <w:r w:rsidRPr="00DA4A56">
        <w:rPr>
          <w:color w:val="222222"/>
          <w:lang w:val="pt-PT" w:bidi="pa-IN"/>
        </w:rPr>
        <w:t xml:space="preserve">, os </w:t>
      </w:r>
      <w:r w:rsidR="00193195" w:rsidRPr="00DA4A56">
        <w:rPr>
          <w:lang w:val="pt-PT" w:eastAsia="pt-BR"/>
        </w:rPr>
        <w:t xml:space="preserve">operadores aéreos nacionais </w:t>
      </w:r>
      <w:r w:rsidR="001D0F8E" w:rsidRPr="00DA4A56">
        <w:rPr>
          <w:color w:val="222222"/>
          <w:lang w:val="pt-PT" w:bidi="pa-IN"/>
        </w:rPr>
        <w:t>devem</w:t>
      </w:r>
      <w:r w:rsidRPr="00DA4A56">
        <w:rPr>
          <w:color w:val="222222"/>
          <w:lang w:val="pt-PT" w:bidi="pa-IN"/>
        </w:rPr>
        <w:t xml:space="preserve"> usar </w:t>
      </w:r>
      <w:r w:rsidR="001D0F8E" w:rsidRPr="00DA4A56">
        <w:rPr>
          <w:lang w:val="pt-PT" w:eastAsia="pt-BR"/>
        </w:rPr>
        <w:t>um dos métodos de medição de combustível elegíveis</w:t>
      </w:r>
      <w:r w:rsidR="000829AE" w:rsidRPr="00DA4A56">
        <w:rPr>
          <w:lang w:val="pt-PT" w:eastAsia="pt-BR"/>
        </w:rPr>
        <w:t>,</w:t>
      </w:r>
      <w:r w:rsidR="001D0F8E" w:rsidRPr="00DA4A56">
        <w:rPr>
          <w:lang w:val="pt-PT" w:eastAsia="pt-BR"/>
        </w:rPr>
        <w:t xml:space="preserve"> listados no Anexo I deste CV-CAR ou a CERT a se</w:t>
      </w:r>
      <w:r w:rsidR="000829AE" w:rsidRPr="00DA4A56">
        <w:rPr>
          <w:lang w:val="pt-PT" w:eastAsia="pt-BR"/>
        </w:rPr>
        <w:t>r disponibilizada no site da autoridade aeronáutica.</w:t>
      </w:r>
      <w:r w:rsidR="001D0F8E" w:rsidRPr="00DA4A56">
        <w:rPr>
          <w:color w:val="222222"/>
          <w:lang w:val="pt-PT" w:bidi="pa-IN"/>
        </w:rPr>
        <w:t xml:space="preserve"> </w:t>
      </w:r>
    </w:p>
    <w:p w14:paraId="419B3017" w14:textId="12A43E54" w:rsidR="002B0F7C" w:rsidRPr="00DA4A56" w:rsidRDefault="002B0F7C" w:rsidP="00193195">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t>O</w:t>
      </w:r>
      <w:r w:rsidR="001D0F8E" w:rsidRPr="00DA4A56">
        <w:rPr>
          <w:color w:val="222222"/>
          <w:lang w:val="pt-PT" w:bidi="pa-IN"/>
        </w:rPr>
        <w:t xml:space="preserve">s </w:t>
      </w:r>
      <w:r w:rsidR="00BE4C1A" w:rsidRPr="00DA4A56">
        <w:rPr>
          <w:lang w:val="pt-PT" w:eastAsia="pt-BR"/>
        </w:rPr>
        <w:t xml:space="preserve">operadores aéreos nacionais </w:t>
      </w:r>
      <w:r w:rsidRPr="00DA4A56">
        <w:rPr>
          <w:color w:val="222222"/>
          <w:lang w:val="pt-PT" w:bidi="pa-IN"/>
        </w:rPr>
        <w:t xml:space="preserve">com emissões anuais de </w:t>
      </w:r>
      <w:r w:rsidR="00BE4C1A" w:rsidRPr="00DA4A56">
        <w:rPr>
          <w:lang w:val="pt-PT"/>
        </w:rPr>
        <w:t>CO</w:t>
      </w:r>
      <w:r w:rsidR="00BE4C1A" w:rsidRPr="00DA4A56">
        <w:rPr>
          <w:sz w:val="16"/>
          <w:szCs w:val="16"/>
          <w:lang w:val="pt-PT"/>
        </w:rPr>
        <w:t>2</w:t>
      </w:r>
      <w:r w:rsidR="00BE4C1A" w:rsidRPr="00DA4A56">
        <w:rPr>
          <w:color w:val="222222"/>
          <w:lang w:val="pt-PT" w:bidi="pa-IN"/>
        </w:rPr>
        <w:t xml:space="preserve"> de</w:t>
      </w:r>
      <w:r w:rsidRPr="00DA4A56">
        <w:rPr>
          <w:color w:val="222222"/>
          <w:lang w:val="pt-PT" w:bidi="pa-IN"/>
        </w:rPr>
        <w:t xml:space="preserve"> voos internacionais sujeitos aos requisitos de compensação, inferiores a 50 000 toneladas, </w:t>
      </w:r>
      <w:r w:rsidR="001D0F8E" w:rsidRPr="00DA4A56">
        <w:rPr>
          <w:color w:val="222222"/>
          <w:lang w:val="pt-PT" w:bidi="pa-IN"/>
        </w:rPr>
        <w:t xml:space="preserve">devem </w:t>
      </w:r>
      <w:r w:rsidRPr="00DA4A56">
        <w:rPr>
          <w:color w:val="222222"/>
          <w:lang w:val="pt-PT" w:bidi="pa-IN"/>
        </w:rPr>
        <w:t xml:space="preserve">utilizar um </w:t>
      </w:r>
      <w:r w:rsidR="00BE4C1A" w:rsidRPr="00DA4A56">
        <w:rPr>
          <w:lang w:val="pt-PT" w:eastAsia="pt-BR"/>
        </w:rPr>
        <w:t>método de medição de combustível elegível</w:t>
      </w:r>
      <w:r w:rsidR="00BE4C1A" w:rsidRPr="00DA4A56">
        <w:rPr>
          <w:color w:val="222222"/>
          <w:lang w:val="pt-PT" w:bidi="pa-IN"/>
        </w:rPr>
        <w:t xml:space="preserve"> </w:t>
      </w:r>
      <w:r w:rsidRPr="00DA4A56">
        <w:rPr>
          <w:color w:val="222222"/>
          <w:lang w:val="pt-PT" w:bidi="pa-IN"/>
        </w:rPr>
        <w:t>ou a CERT</w:t>
      </w:r>
      <w:r w:rsidR="00BE4C1A" w:rsidRPr="00DA4A56">
        <w:rPr>
          <w:color w:val="222222"/>
          <w:lang w:val="pt-PT" w:bidi="pa-IN"/>
        </w:rPr>
        <w:t>.</w:t>
      </w:r>
    </w:p>
    <w:p w14:paraId="1EC9225F" w14:textId="00D429CC" w:rsidR="002B0F7C" w:rsidRPr="00DA4A56" w:rsidRDefault="002B0F7C" w:rsidP="00193195">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t xml:space="preserve">Se suas emissões anuais de </w:t>
      </w:r>
      <w:r w:rsidR="00AC37A2" w:rsidRPr="00DA4A56">
        <w:rPr>
          <w:lang w:val="pt-PT"/>
        </w:rPr>
        <w:t>CO</w:t>
      </w:r>
      <w:r w:rsidR="00AC37A2" w:rsidRPr="00DA4A56">
        <w:rPr>
          <w:sz w:val="16"/>
          <w:szCs w:val="16"/>
          <w:lang w:val="pt-PT"/>
        </w:rPr>
        <w:t>2</w:t>
      </w:r>
      <w:r w:rsidR="00AC45DA" w:rsidRPr="00DA4A56">
        <w:rPr>
          <w:color w:val="222222"/>
          <w:lang w:val="pt-PT" w:bidi="pa-IN"/>
        </w:rPr>
        <w:t xml:space="preserve"> </w:t>
      </w:r>
      <w:r w:rsidR="00BE4C1A" w:rsidRPr="00DA4A56">
        <w:rPr>
          <w:color w:val="222222"/>
          <w:lang w:val="pt-PT" w:bidi="pa-IN"/>
        </w:rPr>
        <w:t xml:space="preserve">provenientes de </w:t>
      </w:r>
      <w:r w:rsidRPr="00DA4A56">
        <w:rPr>
          <w:color w:val="222222"/>
          <w:lang w:val="pt-PT" w:bidi="pa-IN"/>
        </w:rPr>
        <w:t>voos internaci</w:t>
      </w:r>
      <w:r w:rsidR="00BE4C1A" w:rsidRPr="00DA4A56">
        <w:rPr>
          <w:color w:val="222222"/>
          <w:lang w:val="pt-PT" w:bidi="pa-IN"/>
        </w:rPr>
        <w:t>onais sujeitos aos requisitos de</w:t>
      </w:r>
      <w:r w:rsidRPr="00DA4A56">
        <w:rPr>
          <w:color w:val="222222"/>
          <w:lang w:val="pt-PT" w:bidi="pa-IN"/>
        </w:rPr>
        <w:t xml:space="preserve"> compensação </w:t>
      </w:r>
      <w:r w:rsidR="009C15A1" w:rsidRPr="00DA4A56">
        <w:rPr>
          <w:lang w:val="pt-PT" w:eastAsia="pt-BR"/>
        </w:rPr>
        <w:t xml:space="preserve">superem o limite </w:t>
      </w:r>
      <w:r w:rsidRPr="00DA4A56">
        <w:rPr>
          <w:color w:val="222222"/>
          <w:lang w:val="pt-PT" w:bidi="pa-IN"/>
        </w:rPr>
        <w:t>de 50 000 toneladas num determinado ano (y) e também no ano (y + 1),</w:t>
      </w:r>
      <w:r w:rsidR="00AC45DA" w:rsidRPr="00DA4A56">
        <w:rPr>
          <w:color w:val="222222"/>
          <w:lang w:val="pt-PT" w:bidi="pa-IN"/>
        </w:rPr>
        <w:t xml:space="preserve"> </w:t>
      </w:r>
      <w:r w:rsidR="009C15A1" w:rsidRPr="00DA4A56">
        <w:rPr>
          <w:color w:val="222222"/>
          <w:lang w:val="pt-PT" w:bidi="pa-IN"/>
        </w:rPr>
        <w:t>o</w:t>
      </w:r>
      <w:r w:rsidRPr="00DA4A56">
        <w:rPr>
          <w:color w:val="222222"/>
          <w:lang w:val="pt-PT" w:bidi="pa-IN"/>
        </w:rPr>
        <w:t xml:space="preserve">s </w:t>
      </w:r>
      <w:r w:rsidR="009C7BD4" w:rsidRPr="00DA4A56">
        <w:rPr>
          <w:lang w:val="pt-PT" w:eastAsia="pt-BR"/>
        </w:rPr>
        <w:t xml:space="preserve">operadores aéreos nacionais devem </w:t>
      </w:r>
      <w:r w:rsidRPr="00DA4A56">
        <w:rPr>
          <w:color w:val="222222"/>
          <w:lang w:val="pt-PT" w:bidi="pa-IN"/>
        </w:rPr>
        <w:t>apresentar</w:t>
      </w:r>
      <w:r w:rsidR="009C7BD4" w:rsidRPr="00DA4A56">
        <w:rPr>
          <w:color w:val="222222"/>
          <w:lang w:val="pt-PT" w:bidi="pa-IN"/>
        </w:rPr>
        <w:t xml:space="preserve"> um plano atualizado de monitorização de </w:t>
      </w:r>
      <w:r w:rsidRPr="00DA4A56">
        <w:rPr>
          <w:color w:val="222222"/>
          <w:lang w:val="pt-PT" w:bidi="pa-IN"/>
        </w:rPr>
        <w:t>emissões até 30 de setembro do ano</w:t>
      </w:r>
      <w:r w:rsidR="00AC45DA" w:rsidRPr="00DA4A56">
        <w:rPr>
          <w:color w:val="222222"/>
          <w:lang w:val="pt-PT" w:bidi="pa-IN"/>
        </w:rPr>
        <w:t xml:space="preserve"> </w:t>
      </w:r>
      <w:r w:rsidRPr="00DA4A56">
        <w:rPr>
          <w:color w:val="222222"/>
          <w:lang w:val="pt-PT" w:bidi="pa-IN"/>
        </w:rPr>
        <w:t>(</w:t>
      </w:r>
      <w:r w:rsidR="00A571DC" w:rsidRPr="00DA4A56">
        <w:rPr>
          <w:color w:val="222222"/>
          <w:lang w:val="pt-PT" w:bidi="pa-IN"/>
        </w:rPr>
        <w:t>y</w:t>
      </w:r>
      <w:r w:rsidRPr="00DA4A56">
        <w:rPr>
          <w:color w:val="222222"/>
          <w:lang w:val="pt-PT" w:bidi="pa-IN"/>
        </w:rPr>
        <w:t xml:space="preserve"> + 2). Os </w:t>
      </w:r>
      <w:r w:rsidR="009C7BD4" w:rsidRPr="00DA4A56">
        <w:rPr>
          <w:lang w:val="pt-PT" w:eastAsia="pt-BR"/>
        </w:rPr>
        <w:t xml:space="preserve">operadores aéreos nacionais </w:t>
      </w:r>
      <w:r w:rsidR="009C7BD4" w:rsidRPr="00DA4A56">
        <w:rPr>
          <w:color w:val="222222"/>
          <w:lang w:val="pt-PT" w:bidi="pa-IN"/>
        </w:rPr>
        <w:t xml:space="preserve">devem </w:t>
      </w:r>
      <w:r w:rsidRPr="00DA4A56">
        <w:rPr>
          <w:color w:val="222222"/>
          <w:lang w:val="pt-PT" w:bidi="pa-IN"/>
        </w:rPr>
        <w:t xml:space="preserve">usar um método de </w:t>
      </w:r>
      <w:r w:rsidR="009C7BD4" w:rsidRPr="00DA4A56">
        <w:rPr>
          <w:lang w:val="pt-PT" w:eastAsia="pt-BR"/>
        </w:rPr>
        <w:t>medição de combustível elegíve</w:t>
      </w:r>
      <w:r w:rsidR="000F6749" w:rsidRPr="00DA4A56">
        <w:rPr>
          <w:lang w:val="pt-PT" w:eastAsia="pt-BR"/>
        </w:rPr>
        <w:t>l</w:t>
      </w:r>
      <w:r w:rsidR="000F6749" w:rsidRPr="00DA4A56">
        <w:rPr>
          <w:color w:val="222222"/>
          <w:lang w:val="pt-PT" w:bidi="pa-IN"/>
        </w:rPr>
        <w:t xml:space="preserve"> em </w:t>
      </w:r>
      <w:r w:rsidRPr="00DA4A56">
        <w:rPr>
          <w:color w:val="222222"/>
          <w:lang w:val="pt-PT" w:bidi="pa-IN"/>
        </w:rPr>
        <w:t>1 de janeiro do ano (</w:t>
      </w:r>
      <w:r w:rsidR="00A571DC" w:rsidRPr="00DA4A56">
        <w:rPr>
          <w:color w:val="222222"/>
          <w:lang w:val="pt-PT" w:bidi="pa-IN"/>
        </w:rPr>
        <w:t>y</w:t>
      </w:r>
      <w:r w:rsidRPr="00DA4A56">
        <w:rPr>
          <w:color w:val="222222"/>
          <w:lang w:val="pt-PT" w:bidi="pa-IN"/>
        </w:rPr>
        <w:t xml:space="preserve"> + 3)</w:t>
      </w:r>
      <w:r w:rsidR="00AC45DA" w:rsidRPr="00DA4A56">
        <w:rPr>
          <w:color w:val="222222"/>
          <w:lang w:val="pt-PT" w:bidi="pa-IN"/>
        </w:rPr>
        <w:t>.</w:t>
      </w:r>
    </w:p>
    <w:p w14:paraId="6717E489" w14:textId="45216DEC" w:rsidR="00AC45DA" w:rsidRPr="00DA4A56" w:rsidRDefault="00AC45DA" w:rsidP="00193195">
      <w:pPr>
        <w:pStyle w:val="PargrafodaLista"/>
        <w:numPr>
          <w:ilvl w:val="0"/>
          <w:numId w:val="19"/>
        </w:numPr>
        <w:autoSpaceDE w:val="0"/>
        <w:autoSpaceDN w:val="0"/>
        <w:adjustRightInd w:val="0"/>
        <w:spacing w:beforeLines="120" w:before="288" w:afterLines="120" w:after="288"/>
        <w:ind w:right="120"/>
        <w:jc w:val="both"/>
        <w:rPr>
          <w:color w:val="222222"/>
          <w:lang w:val="pt-PT" w:bidi="pa-IN"/>
        </w:rPr>
      </w:pPr>
      <w:r w:rsidRPr="00DA4A56">
        <w:rPr>
          <w:color w:val="222222"/>
          <w:lang w:val="pt-PT" w:bidi="pa-IN"/>
        </w:rPr>
        <w:t xml:space="preserve">Se suas emissões anuais de </w:t>
      </w:r>
      <w:r w:rsidR="00AC37A2" w:rsidRPr="00DA4A56">
        <w:rPr>
          <w:lang w:val="pt-PT"/>
        </w:rPr>
        <w:t>CO</w:t>
      </w:r>
      <w:r w:rsidR="00AC37A2" w:rsidRPr="00DA4A56">
        <w:rPr>
          <w:sz w:val="16"/>
          <w:szCs w:val="16"/>
          <w:lang w:val="pt-PT"/>
        </w:rPr>
        <w:t>2</w:t>
      </w:r>
      <w:r w:rsidRPr="00DA4A56">
        <w:rPr>
          <w:color w:val="222222"/>
          <w:lang w:val="pt-PT" w:bidi="pa-IN"/>
        </w:rPr>
        <w:t xml:space="preserve"> </w:t>
      </w:r>
      <w:r w:rsidR="000F6749" w:rsidRPr="00DA4A56">
        <w:rPr>
          <w:color w:val="222222"/>
          <w:lang w:val="pt-PT" w:bidi="pa-IN"/>
        </w:rPr>
        <w:t xml:space="preserve">provenientes de </w:t>
      </w:r>
      <w:r w:rsidRPr="00DA4A56">
        <w:rPr>
          <w:color w:val="222222"/>
          <w:lang w:val="pt-PT" w:bidi="pa-IN"/>
        </w:rPr>
        <w:t xml:space="preserve">voos internacionais sujeitos aos requisitos da </w:t>
      </w:r>
      <w:r w:rsidR="000F6749" w:rsidRPr="00DA4A56">
        <w:rPr>
          <w:color w:val="222222"/>
          <w:lang w:val="pt-PT" w:bidi="pa-IN"/>
        </w:rPr>
        <w:t>compensação</w:t>
      </w:r>
      <w:r w:rsidRPr="00DA4A56">
        <w:rPr>
          <w:color w:val="222222"/>
          <w:lang w:val="pt-PT" w:bidi="pa-IN"/>
        </w:rPr>
        <w:t xml:space="preserve">, é reduzida abaixo do limiar de 50 000 toneladas num determinado ano (e) e também </w:t>
      </w:r>
      <w:r w:rsidR="000F6749" w:rsidRPr="00DA4A56">
        <w:rPr>
          <w:color w:val="222222"/>
          <w:lang w:val="pt-PT" w:bidi="pa-IN"/>
        </w:rPr>
        <w:t>n</w:t>
      </w:r>
      <w:r w:rsidRPr="00DA4A56">
        <w:rPr>
          <w:color w:val="222222"/>
          <w:lang w:val="pt-PT" w:bidi="pa-IN"/>
        </w:rPr>
        <w:t>o ano (</w:t>
      </w:r>
      <w:r w:rsidR="00A571DC" w:rsidRPr="00DA4A56">
        <w:rPr>
          <w:color w:val="222222"/>
          <w:lang w:val="pt-PT" w:bidi="pa-IN"/>
        </w:rPr>
        <w:t>y</w:t>
      </w:r>
      <w:r w:rsidRPr="00DA4A56">
        <w:rPr>
          <w:color w:val="222222"/>
          <w:lang w:val="pt-PT" w:bidi="pa-IN"/>
        </w:rPr>
        <w:t xml:space="preserve"> + 1), os </w:t>
      </w:r>
      <w:r w:rsidR="000F6749" w:rsidRPr="00DA4A56">
        <w:rPr>
          <w:lang w:val="pt-PT" w:eastAsia="pt-BR"/>
        </w:rPr>
        <w:t xml:space="preserve">operadores aéreos nacionais </w:t>
      </w:r>
      <w:r w:rsidRPr="00DA4A56">
        <w:rPr>
          <w:color w:val="222222"/>
          <w:lang w:val="pt-PT" w:bidi="pa-IN"/>
        </w:rPr>
        <w:t>podem alterar o método de</w:t>
      </w:r>
      <w:r w:rsidR="000F6749" w:rsidRPr="00DA4A56">
        <w:rPr>
          <w:color w:val="222222"/>
          <w:lang w:val="pt-PT" w:bidi="pa-IN"/>
        </w:rPr>
        <w:t xml:space="preserve"> medição</w:t>
      </w:r>
      <w:r w:rsidRPr="00DA4A56">
        <w:rPr>
          <w:color w:val="222222"/>
          <w:lang w:val="pt-PT" w:bidi="pa-IN"/>
        </w:rPr>
        <w:t xml:space="preserve"> em 1 de janeiro do ano (y + 3). Se </w:t>
      </w:r>
      <w:r w:rsidR="000F6749" w:rsidRPr="00DA4A56">
        <w:rPr>
          <w:lang w:val="pt-PT" w:eastAsia="pt-BR"/>
        </w:rPr>
        <w:t>operadores aéreos nacionais</w:t>
      </w:r>
      <w:r w:rsidRPr="00DA4A56">
        <w:rPr>
          <w:color w:val="222222"/>
          <w:lang w:val="pt-PT" w:bidi="pa-IN"/>
        </w:rPr>
        <w:t xml:space="preserve"> decidirem</w:t>
      </w:r>
      <w:r w:rsidR="00C3370F" w:rsidRPr="00DA4A56">
        <w:rPr>
          <w:color w:val="222222"/>
          <w:lang w:val="pt-PT" w:bidi="pa-IN"/>
        </w:rPr>
        <w:t xml:space="preserve"> </w:t>
      </w:r>
      <w:r w:rsidR="000F6749" w:rsidRPr="00DA4A56">
        <w:rPr>
          <w:color w:val="222222"/>
          <w:lang w:val="pt-PT" w:bidi="pa-IN"/>
        </w:rPr>
        <w:t xml:space="preserve">alterar o </w:t>
      </w:r>
      <w:r w:rsidRPr="00DA4A56">
        <w:rPr>
          <w:color w:val="222222"/>
          <w:lang w:val="pt-PT" w:bidi="pa-IN"/>
        </w:rPr>
        <w:t xml:space="preserve">método de </w:t>
      </w:r>
      <w:r w:rsidR="000F6749" w:rsidRPr="00DA4A56">
        <w:rPr>
          <w:color w:val="222222"/>
          <w:lang w:val="pt-PT" w:bidi="pa-IN"/>
        </w:rPr>
        <w:t>medição, devem</w:t>
      </w:r>
      <w:r w:rsidRPr="00DA4A56">
        <w:rPr>
          <w:color w:val="222222"/>
          <w:lang w:val="pt-PT" w:bidi="pa-IN"/>
        </w:rPr>
        <w:t xml:space="preserve"> apresentar um plano atualizado de monitor</w:t>
      </w:r>
      <w:r w:rsidR="00623BA2" w:rsidRPr="00DA4A56">
        <w:rPr>
          <w:color w:val="222222"/>
          <w:lang w:val="pt-PT" w:bidi="pa-IN"/>
        </w:rPr>
        <w:t xml:space="preserve">ização </w:t>
      </w:r>
      <w:r w:rsidRPr="00DA4A56">
        <w:rPr>
          <w:color w:val="222222"/>
          <w:lang w:val="pt-PT" w:bidi="pa-IN"/>
        </w:rPr>
        <w:t xml:space="preserve">de emissões </w:t>
      </w:r>
      <w:r w:rsidR="00623BA2" w:rsidRPr="00DA4A56">
        <w:rPr>
          <w:color w:val="222222"/>
          <w:lang w:val="pt-PT" w:bidi="pa-IN"/>
        </w:rPr>
        <w:t xml:space="preserve">o </w:t>
      </w:r>
      <w:r w:rsidRPr="00DA4A56">
        <w:rPr>
          <w:color w:val="222222"/>
          <w:lang w:val="pt-PT" w:bidi="pa-IN"/>
        </w:rPr>
        <w:t>mais</w:t>
      </w:r>
      <w:r w:rsidR="00594BA8" w:rsidRPr="00DA4A56">
        <w:rPr>
          <w:color w:val="222222"/>
          <w:lang w:val="pt-PT" w:bidi="pa-IN"/>
        </w:rPr>
        <w:t xml:space="preserve"> </w:t>
      </w:r>
      <w:r w:rsidR="00623BA2" w:rsidRPr="00DA4A56">
        <w:rPr>
          <w:color w:val="222222"/>
          <w:lang w:val="pt-PT" w:bidi="pa-IN"/>
        </w:rPr>
        <w:t xml:space="preserve">tardar </w:t>
      </w:r>
      <w:r w:rsidRPr="00DA4A56">
        <w:rPr>
          <w:color w:val="222222"/>
          <w:lang w:val="pt-PT" w:bidi="pa-IN"/>
        </w:rPr>
        <w:t>a 30 de setembro do ano (</w:t>
      </w:r>
      <w:r w:rsidR="00A571DC" w:rsidRPr="00DA4A56">
        <w:rPr>
          <w:color w:val="222222"/>
          <w:lang w:val="pt-PT" w:bidi="pa-IN"/>
        </w:rPr>
        <w:t>y</w:t>
      </w:r>
      <w:r w:rsidRPr="00DA4A56">
        <w:rPr>
          <w:color w:val="222222"/>
          <w:lang w:val="pt-PT" w:bidi="pa-IN"/>
        </w:rPr>
        <w:t xml:space="preserve"> + 2)</w:t>
      </w:r>
      <w:r w:rsidR="00187ECE" w:rsidRPr="00DA4A56">
        <w:rPr>
          <w:color w:val="222222"/>
          <w:lang w:val="pt-PT" w:bidi="pa-IN"/>
        </w:rPr>
        <w:t>.</w:t>
      </w:r>
    </w:p>
    <w:p w14:paraId="15E3F74F" w14:textId="58FE0B17" w:rsidR="00DA3BC5" w:rsidRDefault="0011470B" w:rsidP="0011470B">
      <w:pPr>
        <w:pStyle w:val="Cabealho4"/>
        <w:rPr>
          <w:rStyle w:val="Forte"/>
          <w:rFonts w:ascii="Times New Roman" w:hAnsi="Times New Roman" w:cs="Times New Roman"/>
          <w:i w:val="0"/>
          <w:iCs w:val="0"/>
          <w:color w:val="auto"/>
          <w:lang w:val="pt-PT"/>
        </w:rPr>
      </w:pPr>
      <w:r w:rsidRPr="00821D39">
        <w:rPr>
          <w:rStyle w:val="Forte"/>
          <w:rFonts w:ascii="Times New Roman" w:hAnsi="Times New Roman" w:cs="Times New Roman"/>
          <w:i w:val="0"/>
          <w:iCs w:val="0"/>
          <w:color w:val="auto"/>
          <w:lang w:val="pt-PT"/>
        </w:rPr>
        <w:t>23.C</w:t>
      </w:r>
      <w:r>
        <w:rPr>
          <w:rStyle w:val="Forte"/>
          <w:rFonts w:ascii="Times New Roman" w:hAnsi="Times New Roman" w:cs="Times New Roman"/>
          <w:i w:val="0"/>
          <w:iCs w:val="0"/>
          <w:color w:val="auto"/>
          <w:lang w:val="pt-PT"/>
        </w:rPr>
        <w:t>.115</w:t>
      </w:r>
      <w:r w:rsidRPr="00821D39">
        <w:rPr>
          <w:rStyle w:val="Forte"/>
          <w:rFonts w:ascii="Times New Roman" w:hAnsi="Times New Roman" w:cs="Times New Roman"/>
          <w:i w:val="0"/>
          <w:iCs w:val="0"/>
          <w:color w:val="auto"/>
          <w:lang w:val="pt-PT"/>
        </w:rPr>
        <w:t xml:space="preserve"> Cálculo das emissões </w:t>
      </w:r>
    </w:p>
    <w:p w14:paraId="74C77358" w14:textId="38392CF6" w:rsidR="00605A80" w:rsidRPr="00DA4A56" w:rsidRDefault="00605A80" w:rsidP="00BE5F01">
      <w:pPr>
        <w:pStyle w:val="PargrafodaLista"/>
        <w:numPr>
          <w:ilvl w:val="0"/>
          <w:numId w:val="27"/>
        </w:numPr>
        <w:autoSpaceDE w:val="0"/>
        <w:autoSpaceDN w:val="0"/>
        <w:adjustRightInd w:val="0"/>
        <w:spacing w:beforeLines="120" w:before="288" w:afterLines="120" w:after="288"/>
        <w:ind w:right="120"/>
        <w:jc w:val="both"/>
        <w:rPr>
          <w:color w:val="000000"/>
          <w:lang w:val="pt-PT"/>
        </w:rPr>
      </w:pPr>
      <w:r w:rsidRPr="00DA4A56">
        <w:rPr>
          <w:color w:val="000000"/>
          <w:lang w:val="pt-PT"/>
        </w:rPr>
        <w:t>Os operadores aéreos devem aplicar um valor de densidade de combustível para calcular a massa de combustível, onde a quantidade de combustível transportada é determinada em unidades de volume.</w:t>
      </w:r>
    </w:p>
    <w:p w14:paraId="12543A76" w14:textId="0F206CD2" w:rsidR="00605A80" w:rsidRPr="00DA4A56" w:rsidRDefault="00605A80" w:rsidP="00BE5F01">
      <w:pPr>
        <w:pStyle w:val="PargrafodaLista"/>
        <w:numPr>
          <w:ilvl w:val="0"/>
          <w:numId w:val="27"/>
        </w:numPr>
        <w:autoSpaceDE w:val="0"/>
        <w:autoSpaceDN w:val="0"/>
        <w:adjustRightInd w:val="0"/>
        <w:spacing w:beforeLines="120" w:before="288" w:afterLines="120" w:after="288"/>
        <w:ind w:right="120"/>
        <w:jc w:val="both"/>
        <w:rPr>
          <w:color w:val="000000"/>
          <w:lang w:val="pt-PT"/>
        </w:rPr>
      </w:pPr>
      <w:r w:rsidRPr="00DA4A56">
        <w:rPr>
          <w:color w:val="000000"/>
          <w:lang w:val="pt-PT"/>
        </w:rPr>
        <w:t xml:space="preserve">Os operadores aéreos devem registar a densidade do combustível (que pode ser um valor real ou padrão de 0,8 kg por litro) que é usada por razões operacionais e de segurança (nomeadamente, registo em diário de bordo ou caderneta técnica). </w:t>
      </w:r>
    </w:p>
    <w:p w14:paraId="6E6FC7D4" w14:textId="77777777" w:rsidR="00605A80" w:rsidRPr="00DA4A56" w:rsidRDefault="00605A80" w:rsidP="00BE5F01">
      <w:pPr>
        <w:pStyle w:val="PargrafodaLista"/>
        <w:numPr>
          <w:ilvl w:val="0"/>
          <w:numId w:val="27"/>
        </w:numPr>
        <w:autoSpaceDE w:val="0"/>
        <w:autoSpaceDN w:val="0"/>
        <w:adjustRightInd w:val="0"/>
        <w:spacing w:beforeLines="120" w:before="288" w:afterLines="120" w:after="288"/>
        <w:ind w:right="120"/>
        <w:jc w:val="both"/>
        <w:rPr>
          <w:color w:val="000000"/>
          <w:lang w:val="pt-PT"/>
        </w:rPr>
      </w:pPr>
      <w:r w:rsidRPr="00DA4A56">
        <w:rPr>
          <w:color w:val="000000"/>
          <w:lang w:val="pt-PT"/>
        </w:rPr>
        <w:lastRenderedPageBreak/>
        <w:t>O procedimento para relatar o uso da densidade real ou padrão deve ser detalhado no Plano de Monitoramento de Emissões, juntamente com uma referência à documentação relevante do operador aéreo.</w:t>
      </w:r>
    </w:p>
    <w:p w14:paraId="515207D3" w14:textId="77777777" w:rsidR="00605A80" w:rsidRPr="00DA4A56" w:rsidRDefault="00605A80" w:rsidP="00605A80">
      <w:pPr>
        <w:autoSpaceDE w:val="0"/>
        <w:autoSpaceDN w:val="0"/>
        <w:adjustRightInd w:val="0"/>
        <w:jc w:val="both"/>
        <w:rPr>
          <w:color w:val="000000"/>
          <w:lang w:val="pt-PT"/>
        </w:rPr>
      </w:pPr>
      <w:r w:rsidRPr="00DA4A56">
        <w:rPr>
          <w:color w:val="000000"/>
          <w:lang w:val="pt-PT"/>
        </w:rPr>
        <w:t xml:space="preserve"> </w:t>
      </w:r>
    </w:p>
    <w:p w14:paraId="53031493" w14:textId="7B6B2A99" w:rsidR="00605A80" w:rsidRPr="00BE5F01" w:rsidRDefault="00B841DB" w:rsidP="00605A80">
      <w:pPr>
        <w:autoSpaceDE w:val="0"/>
        <w:autoSpaceDN w:val="0"/>
        <w:adjustRightInd w:val="0"/>
        <w:jc w:val="both"/>
        <w:rPr>
          <w:color w:val="000000"/>
          <w:lang w:val="pt-PT"/>
        </w:rPr>
      </w:pPr>
      <w:r w:rsidRPr="00DA4A56">
        <w:rPr>
          <w:color w:val="000000"/>
          <w:lang w:val="pt-PT"/>
        </w:rPr>
        <w:t xml:space="preserve">Nota: </w:t>
      </w:r>
      <w:r w:rsidR="00605A80" w:rsidRPr="00DA4A56">
        <w:rPr>
          <w:color w:val="000000"/>
          <w:lang w:val="pt-PT"/>
        </w:rPr>
        <w:t>O Manual Técnico-Ambiental (Doc</w:t>
      </w:r>
      <w:r w:rsidR="00DA4A56" w:rsidRPr="00DA4A56">
        <w:rPr>
          <w:color w:val="000000"/>
          <w:lang w:val="pt-PT"/>
        </w:rPr>
        <w:t>.</w:t>
      </w:r>
      <w:r w:rsidR="00605A80" w:rsidRPr="00DA4A56">
        <w:rPr>
          <w:color w:val="000000"/>
          <w:lang w:val="pt-PT"/>
        </w:rPr>
        <w:t xml:space="preserve"> 9501), Volume IV - Procedimentos para demonstrar conformidade com o Plano de Compensação e Redução de Carbono para Aviação Internacional (CORSIA), contém material de orientação adicional sobre a densidade do combustível.</w:t>
      </w:r>
    </w:p>
    <w:p w14:paraId="701FC46D" w14:textId="615CF4DD" w:rsidR="00DA4A56" w:rsidRPr="00CE2157" w:rsidRDefault="0011470B" w:rsidP="00DA4A56">
      <w:pPr>
        <w:pStyle w:val="PargrafodaLista"/>
        <w:numPr>
          <w:ilvl w:val="0"/>
          <w:numId w:val="27"/>
        </w:numPr>
        <w:autoSpaceDE w:val="0"/>
        <w:autoSpaceDN w:val="0"/>
        <w:adjustRightInd w:val="0"/>
        <w:spacing w:beforeLines="120" w:before="288" w:afterLines="120" w:after="288"/>
        <w:ind w:right="120"/>
        <w:jc w:val="both"/>
        <w:rPr>
          <w:strike/>
          <w:lang w:val="pt-PT" w:eastAsia="pt-BR"/>
        </w:rPr>
      </w:pPr>
      <w:r w:rsidRPr="00821D39">
        <w:rPr>
          <w:lang w:val="pt-PT" w:eastAsia="pt-BR"/>
        </w:rPr>
        <w:t xml:space="preserve">Para determinação das emissões de </w:t>
      </w:r>
      <w:r w:rsidR="00AC37A2" w:rsidRPr="00AC37A2">
        <w:rPr>
          <w:lang w:val="pt-PT"/>
        </w:rPr>
        <w:t>CO</w:t>
      </w:r>
      <w:r w:rsidR="00AC37A2" w:rsidRPr="00AC37A2">
        <w:rPr>
          <w:sz w:val="16"/>
          <w:szCs w:val="16"/>
          <w:lang w:val="pt-PT"/>
        </w:rPr>
        <w:t>2</w:t>
      </w:r>
      <w:r w:rsidRPr="00821D39">
        <w:rPr>
          <w:lang w:val="pt-PT" w:eastAsia="pt-BR"/>
        </w:rPr>
        <w:t xml:space="preserve">, o operador aéreo nacional deve utilizar a </w:t>
      </w:r>
      <w:r w:rsidR="00CE2157">
        <w:rPr>
          <w:lang w:val="pt-PT" w:eastAsia="pt-BR"/>
        </w:rPr>
        <w:t xml:space="preserve">seguinte </w:t>
      </w:r>
      <w:r w:rsidRPr="00821D39">
        <w:rPr>
          <w:lang w:val="pt-PT" w:eastAsia="pt-BR"/>
        </w:rPr>
        <w:t>fórmula</w:t>
      </w:r>
      <w:r w:rsidR="00CE2157">
        <w:rPr>
          <w:lang w:val="pt-PT" w:eastAsia="pt-BR"/>
        </w:rPr>
        <w:t>:</w:t>
      </w:r>
    </w:p>
    <w:p w14:paraId="03E61F89" w14:textId="116132EE" w:rsidR="0011470B" w:rsidRPr="00860FB6" w:rsidRDefault="00AC37A2" w:rsidP="0011470B">
      <w:pPr>
        <w:pStyle w:val="PargrafodaLista"/>
        <w:autoSpaceDE w:val="0"/>
        <w:autoSpaceDN w:val="0"/>
        <w:adjustRightInd w:val="0"/>
        <w:spacing w:beforeLines="120" w:before="288" w:afterLines="120" w:after="288"/>
        <w:ind w:left="720" w:right="120"/>
        <w:jc w:val="both"/>
        <w:rPr>
          <w:lang w:val="pt-PT"/>
        </w:rPr>
      </w:pPr>
      <w:r w:rsidRPr="00AC37A2">
        <w:rPr>
          <w:lang w:val="pt-PT"/>
        </w:rPr>
        <w:t>CO</w:t>
      </w:r>
      <w:r w:rsidRPr="00AC37A2">
        <w:rPr>
          <w:sz w:val="16"/>
          <w:szCs w:val="16"/>
          <w:lang w:val="pt-PT"/>
        </w:rPr>
        <w:t>2</w:t>
      </w:r>
      <w:r w:rsidR="0011470B" w:rsidRPr="00860FB6">
        <w:rPr>
          <w:lang w:val="pt-PT"/>
        </w:rPr>
        <w:t xml:space="preserve">  = </w:t>
      </w:r>
      <w:r w:rsidR="0011470B" w:rsidRPr="00860FB6">
        <w:t>Σ</w:t>
      </w:r>
      <w:r w:rsidR="0011470B" w:rsidRPr="00BE5F01">
        <w:rPr>
          <w:i/>
          <w:iCs/>
          <w:sz w:val="14"/>
          <w:lang w:val="pt-PT"/>
        </w:rPr>
        <w:t>f</w:t>
      </w:r>
      <w:r w:rsidR="0011470B" w:rsidRPr="00BE5F01">
        <w:rPr>
          <w:i/>
          <w:iCs/>
          <w:sz w:val="12"/>
          <w:lang w:val="pt-PT"/>
        </w:rPr>
        <w:t xml:space="preserve"> </w:t>
      </w:r>
      <w:r w:rsidR="0011470B" w:rsidRPr="00860FB6">
        <w:rPr>
          <w:lang w:val="pt-PT"/>
        </w:rPr>
        <w:t>M</w:t>
      </w:r>
      <w:r w:rsidR="0011470B" w:rsidRPr="00B40F9A">
        <w:rPr>
          <w:i/>
          <w:iCs/>
          <w:sz w:val="14"/>
          <w:lang w:val="pt-PT"/>
        </w:rPr>
        <w:t>f</w:t>
      </w:r>
      <w:r w:rsidR="0011470B" w:rsidRPr="00860FB6">
        <w:rPr>
          <w:i/>
          <w:iCs/>
          <w:lang w:val="pt-PT"/>
        </w:rPr>
        <w:t xml:space="preserve"> </w:t>
      </w:r>
      <w:r w:rsidR="0011470B">
        <w:rPr>
          <w:lang w:val="pt-PT"/>
        </w:rPr>
        <w:t>x F</w:t>
      </w:r>
      <w:r w:rsidR="0011470B" w:rsidRPr="00860FB6">
        <w:rPr>
          <w:lang w:val="pt-PT"/>
        </w:rPr>
        <w:t>C</w:t>
      </w:r>
      <w:r w:rsidR="0011470B">
        <w:rPr>
          <w:lang w:val="pt-PT"/>
        </w:rPr>
        <w:t>F</w:t>
      </w:r>
      <w:r w:rsidR="0011470B" w:rsidRPr="00B40F9A">
        <w:rPr>
          <w:i/>
          <w:iCs/>
          <w:sz w:val="14"/>
          <w:lang w:val="pt-PT"/>
        </w:rPr>
        <w:t>f</w:t>
      </w:r>
      <w:r w:rsidR="0011470B" w:rsidRPr="00860FB6">
        <w:rPr>
          <w:i/>
          <w:iCs/>
          <w:lang w:val="pt-PT"/>
        </w:rPr>
        <w:t xml:space="preserve"> </w:t>
      </w:r>
      <w:r w:rsidR="0011470B" w:rsidRPr="00860FB6">
        <w:rPr>
          <w:lang w:val="pt-PT"/>
        </w:rPr>
        <w:t>: em que</w:t>
      </w:r>
    </w:p>
    <w:p w14:paraId="2E548E5B" w14:textId="6EBD6067" w:rsidR="0011470B" w:rsidRPr="00A17BB0" w:rsidRDefault="00AC37A2" w:rsidP="0011470B">
      <w:pPr>
        <w:pStyle w:val="Default"/>
        <w:numPr>
          <w:ilvl w:val="0"/>
          <w:numId w:val="8"/>
        </w:numPr>
        <w:ind w:left="1134"/>
        <w:jc w:val="both"/>
        <w:rPr>
          <w:color w:val="auto"/>
        </w:rPr>
      </w:pPr>
      <w:r>
        <w:t>CO</w:t>
      </w:r>
      <w:r w:rsidRPr="00090177">
        <w:rPr>
          <w:sz w:val="16"/>
          <w:szCs w:val="16"/>
        </w:rPr>
        <w:t>2</w:t>
      </w:r>
      <w:r w:rsidR="0011470B" w:rsidRPr="00A17BB0">
        <w:rPr>
          <w:color w:val="auto"/>
        </w:rPr>
        <w:t xml:space="preserve">  = Representa o total de emissões de </w:t>
      </w:r>
      <w:r>
        <w:t>CO</w:t>
      </w:r>
      <w:r w:rsidRPr="00090177">
        <w:rPr>
          <w:sz w:val="16"/>
          <w:szCs w:val="16"/>
        </w:rPr>
        <w:t>2</w:t>
      </w:r>
      <w:r w:rsidR="0011470B" w:rsidRPr="00A17BB0">
        <w:rPr>
          <w:color w:val="auto"/>
          <w:lang w:eastAsia="pt-BR"/>
        </w:rPr>
        <w:t xml:space="preserve"> </w:t>
      </w:r>
      <w:r w:rsidR="0011470B" w:rsidRPr="00A17BB0">
        <w:rPr>
          <w:color w:val="auto"/>
        </w:rPr>
        <w:t xml:space="preserve"> expresso em toneladas; </w:t>
      </w:r>
    </w:p>
    <w:p w14:paraId="7CE60CC0" w14:textId="77777777" w:rsidR="0011470B" w:rsidRPr="00A17BB0" w:rsidRDefault="0011470B" w:rsidP="0011470B">
      <w:pPr>
        <w:pStyle w:val="Default"/>
        <w:numPr>
          <w:ilvl w:val="0"/>
          <w:numId w:val="8"/>
        </w:numPr>
        <w:ind w:left="1134"/>
        <w:jc w:val="both"/>
        <w:rPr>
          <w:color w:val="auto"/>
        </w:rPr>
      </w:pPr>
      <w:r w:rsidRPr="00A17BB0">
        <w:rPr>
          <w:color w:val="auto"/>
        </w:rPr>
        <w:t>Σ</w:t>
      </w:r>
      <w:r w:rsidRPr="00BE5F01">
        <w:rPr>
          <w:color w:val="auto"/>
          <w:sz w:val="14"/>
        </w:rPr>
        <w:t>f</w:t>
      </w:r>
      <w:r w:rsidRPr="00A17BB0">
        <w:rPr>
          <w:color w:val="auto"/>
        </w:rPr>
        <w:t xml:space="preserve"> M</w:t>
      </w:r>
      <w:r w:rsidRPr="00A17BB0">
        <w:rPr>
          <w:color w:val="auto"/>
          <w:sz w:val="14"/>
        </w:rPr>
        <w:t>f</w:t>
      </w:r>
      <w:r w:rsidRPr="00A17BB0">
        <w:rPr>
          <w:color w:val="auto"/>
        </w:rPr>
        <w:t xml:space="preserve"> = Expressa a massa total de combustível “</w:t>
      </w:r>
      <w:r w:rsidRPr="00BE5F01">
        <w:rPr>
          <w:color w:val="auto"/>
          <w:sz w:val="18"/>
        </w:rPr>
        <w:t>f</w:t>
      </w:r>
      <w:r w:rsidRPr="00A17BB0">
        <w:rPr>
          <w:color w:val="auto"/>
        </w:rPr>
        <w:t xml:space="preserve">” usada, sendo expressa em toneladas; </w:t>
      </w:r>
    </w:p>
    <w:p w14:paraId="20841DD5" w14:textId="063CDCC3" w:rsidR="0011470B" w:rsidRDefault="0011470B" w:rsidP="0011470B">
      <w:pPr>
        <w:pStyle w:val="Default"/>
        <w:numPr>
          <w:ilvl w:val="0"/>
          <w:numId w:val="8"/>
        </w:numPr>
        <w:spacing w:before="240" w:after="120"/>
        <w:ind w:left="1134"/>
        <w:jc w:val="both"/>
        <w:rPr>
          <w:color w:val="auto"/>
        </w:rPr>
      </w:pPr>
      <w:r w:rsidRPr="00A17BB0">
        <w:rPr>
          <w:color w:val="auto"/>
        </w:rPr>
        <w:t>FCF</w:t>
      </w:r>
      <w:r w:rsidRPr="00A17BB0">
        <w:rPr>
          <w:i/>
          <w:iCs/>
          <w:sz w:val="14"/>
        </w:rPr>
        <w:t xml:space="preserve"> f</w:t>
      </w:r>
      <w:r w:rsidRPr="00A17BB0">
        <w:rPr>
          <w:i/>
          <w:iCs/>
        </w:rPr>
        <w:t xml:space="preserve"> </w:t>
      </w:r>
      <w:r w:rsidRPr="00A17BB0">
        <w:rPr>
          <w:color w:val="auto"/>
          <w:sz w:val="14"/>
        </w:rPr>
        <w:t xml:space="preserve"> </w:t>
      </w:r>
      <w:r w:rsidRPr="00A17BB0">
        <w:rPr>
          <w:color w:val="auto"/>
        </w:rPr>
        <w:t>= Significa o fator de conversão do combustível “</w:t>
      </w:r>
      <w:r w:rsidRPr="00BE5F01">
        <w:rPr>
          <w:color w:val="auto"/>
          <w:sz w:val="20"/>
        </w:rPr>
        <w:t>f</w:t>
      </w:r>
      <w:r w:rsidRPr="00A17BB0">
        <w:rPr>
          <w:color w:val="auto"/>
        </w:rPr>
        <w:t xml:space="preserve">”, sendo igual a 3.16 (em  </w:t>
      </w:r>
      <w:r w:rsidR="00812CAE">
        <w:rPr>
          <w:color w:val="auto"/>
        </w:rPr>
        <w:t xml:space="preserve">kg </w:t>
      </w:r>
      <w:r w:rsidRPr="00A17BB0">
        <w:rPr>
          <w:color w:val="auto"/>
        </w:rPr>
        <w:t xml:space="preserve">de </w:t>
      </w:r>
      <w:r w:rsidR="0067365E">
        <w:t>CO</w:t>
      </w:r>
      <w:r w:rsidR="0067365E" w:rsidRPr="00090177">
        <w:rPr>
          <w:sz w:val="16"/>
          <w:szCs w:val="16"/>
        </w:rPr>
        <w:t>2</w:t>
      </w:r>
      <w:r w:rsidRPr="00A17BB0">
        <w:rPr>
          <w:color w:val="auto"/>
        </w:rPr>
        <w:t xml:space="preserve"> /</w:t>
      </w:r>
      <w:r w:rsidR="00812CAE">
        <w:rPr>
          <w:color w:val="auto"/>
        </w:rPr>
        <w:t>kg</w:t>
      </w:r>
      <w:r w:rsidRPr="00A17BB0">
        <w:rPr>
          <w:color w:val="auto"/>
        </w:rPr>
        <w:t xml:space="preserve"> de combustível) para combustível  </w:t>
      </w:r>
      <w:r w:rsidRPr="00A17BB0">
        <w:rPr>
          <w:i/>
          <w:iCs/>
          <w:color w:val="auto"/>
        </w:rPr>
        <w:t>Jet-A</w:t>
      </w:r>
      <w:r w:rsidR="00812CAE">
        <w:rPr>
          <w:i/>
          <w:iCs/>
          <w:color w:val="auto"/>
        </w:rPr>
        <w:t xml:space="preserve"> / Jet A1 </w:t>
      </w:r>
      <w:r w:rsidRPr="00A17BB0">
        <w:rPr>
          <w:color w:val="auto"/>
        </w:rPr>
        <w:t xml:space="preserve"> e 3.10 (em </w:t>
      </w:r>
      <w:r w:rsidR="00812CAE">
        <w:rPr>
          <w:color w:val="auto"/>
        </w:rPr>
        <w:t>kg</w:t>
      </w:r>
      <w:r w:rsidRPr="00A17BB0">
        <w:rPr>
          <w:color w:val="auto"/>
        </w:rPr>
        <w:t xml:space="preserve"> de </w:t>
      </w:r>
      <w:r w:rsidR="0067365E">
        <w:t>CO</w:t>
      </w:r>
      <w:r w:rsidR="0067365E" w:rsidRPr="00090177">
        <w:rPr>
          <w:sz w:val="16"/>
          <w:szCs w:val="16"/>
        </w:rPr>
        <w:t>2</w:t>
      </w:r>
      <w:r w:rsidRPr="00A17BB0">
        <w:rPr>
          <w:color w:val="auto"/>
        </w:rPr>
        <w:t xml:space="preserve"> /</w:t>
      </w:r>
      <w:r w:rsidR="00812CAE">
        <w:rPr>
          <w:color w:val="auto"/>
        </w:rPr>
        <w:t>kg</w:t>
      </w:r>
      <w:r w:rsidRPr="00A17BB0">
        <w:rPr>
          <w:color w:val="auto"/>
        </w:rPr>
        <w:t xml:space="preserve"> de combustível) para </w:t>
      </w:r>
      <w:r w:rsidR="00812CAE">
        <w:rPr>
          <w:color w:val="auto"/>
        </w:rPr>
        <w:t>AVGAS</w:t>
      </w:r>
      <w:r w:rsidRPr="00A17BB0">
        <w:rPr>
          <w:color w:val="auto"/>
        </w:rPr>
        <w:t xml:space="preserve">, </w:t>
      </w:r>
      <w:r w:rsidR="00812CAE">
        <w:rPr>
          <w:color w:val="auto"/>
        </w:rPr>
        <w:t xml:space="preserve">combustível </w:t>
      </w:r>
      <w:r w:rsidRPr="00A17BB0">
        <w:rPr>
          <w:i/>
          <w:iCs/>
          <w:color w:val="auto"/>
        </w:rPr>
        <w:t>Jet-B</w:t>
      </w:r>
      <w:r w:rsidR="00812CAE">
        <w:rPr>
          <w:i/>
          <w:iCs/>
          <w:color w:val="auto"/>
        </w:rPr>
        <w:t>.</w:t>
      </w:r>
    </w:p>
    <w:p w14:paraId="01CEED9C" w14:textId="7A7E340A" w:rsidR="0011470B" w:rsidRDefault="0011470B" w:rsidP="0011470B">
      <w:pPr>
        <w:pStyle w:val="SemEspaamento"/>
        <w:rPr>
          <w:lang w:val="pt-PT" w:eastAsia="ar-SA"/>
        </w:rPr>
      </w:pPr>
    </w:p>
    <w:p w14:paraId="20A06E9A" w14:textId="281DAF8A" w:rsidR="00197850" w:rsidRPr="00DA3BC5" w:rsidRDefault="00DA3BC5" w:rsidP="00DA3BC5">
      <w:pPr>
        <w:pStyle w:val="Cabealho2"/>
        <w:rPr>
          <w:rFonts w:ascii="Times New Roman" w:hAnsi="Times New Roman" w:cs="Times New Roman"/>
          <w:b/>
          <w:bCs/>
          <w:color w:val="auto"/>
          <w:sz w:val="24"/>
          <w:szCs w:val="24"/>
          <w:lang w:val="pt-PT"/>
        </w:rPr>
      </w:pPr>
      <w:r w:rsidRPr="00DA3BC5">
        <w:rPr>
          <w:rFonts w:ascii="Times New Roman" w:hAnsi="Times New Roman" w:cs="Times New Roman"/>
          <w:b/>
          <w:bCs/>
          <w:color w:val="auto"/>
          <w:sz w:val="24"/>
          <w:szCs w:val="24"/>
          <w:lang w:val="pt-PT" w:eastAsia="ar-SA"/>
        </w:rPr>
        <w:t xml:space="preserve">23.C.200 </w:t>
      </w:r>
      <w:r w:rsidRPr="00DA3BC5">
        <w:rPr>
          <w:rFonts w:ascii="Times New Roman" w:hAnsi="Times New Roman" w:cs="Times New Roman"/>
          <w:b/>
          <w:bCs/>
          <w:color w:val="auto"/>
          <w:sz w:val="24"/>
          <w:szCs w:val="24"/>
          <w:lang w:val="pt-PT"/>
        </w:rPr>
        <w:t>PLANO DE MONITORIZAÇÃO DE EMISSÕES</w:t>
      </w:r>
    </w:p>
    <w:p w14:paraId="45BFD4E0" w14:textId="77777777" w:rsidR="00197850" w:rsidRPr="0071186B" w:rsidRDefault="00197850" w:rsidP="00197850">
      <w:pPr>
        <w:rPr>
          <w:b/>
          <w:lang w:val="pt-PT" w:eastAsia="ar-SA"/>
        </w:rPr>
      </w:pPr>
    </w:p>
    <w:p w14:paraId="5CB2BDEB" w14:textId="4657CD31" w:rsidR="007E75A1" w:rsidRPr="00DA3BC5" w:rsidRDefault="007D63C8" w:rsidP="00DA3BC5">
      <w:pPr>
        <w:pStyle w:val="Cabealho4"/>
        <w:rPr>
          <w:rFonts w:ascii="Times New Roman" w:hAnsi="Times New Roman" w:cs="Times New Roman"/>
          <w:b/>
          <w:bCs/>
          <w:i w:val="0"/>
          <w:iCs w:val="0"/>
          <w:color w:val="auto"/>
          <w:lang w:val="pt-PT" w:eastAsia="ar-SA"/>
        </w:rPr>
      </w:pPr>
      <w:r w:rsidRPr="00DA3BC5">
        <w:rPr>
          <w:rFonts w:ascii="Times New Roman" w:hAnsi="Times New Roman" w:cs="Times New Roman"/>
          <w:b/>
          <w:bCs/>
          <w:i w:val="0"/>
          <w:iCs w:val="0"/>
          <w:color w:val="auto"/>
          <w:lang w:val="pt-PT" w:eastAsia="ar-SA"/>
        </w:rPr>
        <w:t>23.C.2</w:t>
      </w:r>
      <w:r w:rsidR="007E75A1" w:rsidRPr="00DA3BC5">
        <w:rPr>
          <w:rFonts w:ascii="Times New Roman" w:hAnsi="Times New Roman" w:cs="Times New Roman"/>
          <w:b/>
          <w:bCs/>
          <w:i w:val="0"/>
          <w:iCs w:val="0"/>
          <w:color w:val="auto"/>
          <w:lang w:val="pt-PT" w:eastAsia="ar-SA"/>
        </w:rPr>
        <w:t xml:space="preserve">05 Aprovação do </w:t>
      </w:r>
      <w:r w:rsidRPr="00DA3BC5">
        <w:rPr>
          <w:rFonts w:ascii="Times New Roman" w:eastAsiaTheme="minorHAnsi" w:hAnsi="Times New Roman" w:cs="Times New Roman"/>
          <w:b/>
          <w:bCs/>
          <w:i w:val="0"/>
          <w:iCs w:val="0"/>
          <w:color w:val="auto"/>
          <w:lang w:val="pt-PT" w:eastAsia="en-US" w:bidi="pa-IN"/>
        </w:rPr>
        <w:t>Plano de Monitorização de Emissões</w:t>
      </w:r>
    </w:p>
    <w:p w14:paraId="10A5572D" w14:textId="77777777" w:rsidR="007E75A1" w:rsidRDefault="007E75A1" w:rsidP="007E75A1">
      <w:pPr>
        <w:rPr>
          <w:b/>
          <w:lang w:val="pt-PT" w:eastAsia="ar-SA"/>
        </w:rPr>
      </w:pPr>
    </w:p>
    <w:p w14:paraId="02EFE516" w14:textId="07529448" w:rsidR="007E75A1" w:rsidRDefault="007E75A1" w:rsidP="002E771E">
      <w:pPr>
        <w:pStyle w:val="Default"/>
        <w:numPr>
          <w:ilvl w:val="0"/>
          <w:numId w:val="3"/>
        </w:numPr>
        <w:jc w:val="both"/>
        <w:rPr>
          <w:lang w:eastAsia="pt-BR"/>
        </w:rPr>
      </w:pPr>
      <w:r w:rsidRPr="0003495C">
        <w:rPr>
          <w:lang w:eastAsia="pt-BR"/>
        </w:rPr>
        <w:t xml:space="preserve">Os operadores aéreos nacionais </w:t>
      </w:r>
      <w:r>
        <w:rPr>
          <w:lang w:eastAsia="pt-BR"/>
        </w:rPr>
        <w:t xml:space="preserve">descritos na subsecção 23.A.110, </w:t>
      </w:r>
      <w:r w:rsidRPr="0003495C">
        <w:rPr>
          <w:lang w:eastAsia="pt-BR"/>
        </w:rPr>
        <w:t xml:space="preserve">devem monitorar suas emissões de </w:t>
      </w:r>
      <w:r w:rsidR="00AC37A2">
        <w:t>CO</w:t>
      </w:r>
      <w:r w:rsidR="00AC37A2" w:rsidRPr="00090177">
        <w:rPr>
          <w:sz w:val="16"/>
          <w:szCs w:val="16"/>
        </w:rPr>
        <w:t>2</w:t>
      </w:r>
      <w:r w:rsidRPr="0003495C">
        <w:rPr>
          <w:lang w:eastAsia="pt-BR"/>
        </w:rPr>
        <w:t xml:space="preserve"> provenientes de voos internacionais</w:t>
      </w:r>
      <w:r w:rsidR="00CB7ACF">
        <w:rPr>
          <w:lang w:eastAsia="pt-BR"/>
        </w:rPr>
        <w:t>, mediante</w:t>
      </w:r>
      <w:r w:rsidR="00CB7ACF" w:rsidRPr="00CB7ACF">
        <w:rPr>
          <w:lang w:bidi="pa-IN"/>
        </w:rPr>
        <w:t xml:space="preserve"> </w:t>
      </w:r>
      <w:r w:rsidR="00CB7ACF">
        <w:rPr>
          <w:lang w:bidi="pa-IN"/>
        </w:rPr>
        <w:t>o estipulado no Plano de Monitorização de Emissões aprovado</w:t>
      </w:r>
      <w:r w:rsidR="00CB7ACF">
        <w:rPr>
          <w:lang w:eastAsia="pt-BR"/>
        </w:rPr>
        <w:t>.</w:t>
      </w:r>
    </w:p>
    <w:p w14:paraId="0E5E09AE" w14:textId="77777777" w:rsidR="00F878AC" w:rsidRDefault="00F878AC" w:rsidP="00F878AC">
      <w:pPr>
        <w:autoSpaceDE w:val="0"/>
        <w:autoSpaceDN w:val="0"/>
        <w:adjustRightInd w:val="0"/>
        <w:rPr>
          <w:rFonts w:eastAsiaTheme="minorHAnsi"/>
          <w:color w:val="000000"/>
          <w:lang w:val="pt-PT" w:eastAsia="en-US" w:bidi="pa-IN"/>
        </w:rPr>
      </w:pPr>
    </w:p>
    <w:p w14:paraId="17228F0F" w14:textId="4B7006A2" w:rsidR="00F878AC" w:rsidRDefault="00F878AC" w:rsidP="002E771E">
      <w:pPr>
        <w:pStyle w:val="Default"/>
        <w:numPr>
          <w:ilvl w:val="0"/>
          <w:numId w:val="3"/>
        </w:numPr>
        <w:jc w:val="both"/>
        <w:rPr>
          <w:lang w:eastAsia="pt-BR"/>
        </w:rPr>
      </w:pPr>
      <w:r>
        <w:rPr>
          <w:lang w:bidi="pa-IN"/>
        </w:rPr>
        <w:t xml:space="preserve">Caso um novo operador aéreo nacional seja autorizado a operar voos internacionais </w:t>
      </w:r>
      <w:r w:rsidR="00CB7ACF">
        <w:rPr>
          <w:lang w:bidi="pa-IN"/>
        </w:rPr>
        <w:t>em Cabo Verde</w:t>
      </w:r>
      <w:r>
        <w:rPr>
          <w:lang w:bidi="pa-IN"/>
        </w:rPr>
        <w:t xml:space="preserve">, o Plano de </w:t>
      </w:r>
      <w:r w:rsidR="00CB7ACF">
        <w:rPr>
          <w:lang w:bidi="pa-IN"/>
        </w:rPr>
        <w:t>Monitorização</w:t>
      </w:r>
      <w:r>
        <w:rPr>
          <w:lang w:bidi="pa-IN"/>
        </w:rPr>
        <w:t xml:space="preserve"> de Emissões deve ser submetido à aprovação da </w:t>
      </w:r>
      <w:r w:rsidR="00CB7ACF">
        <w:rPr>
          <w:lang w:bidi="pa-IN"/>
        </w:rPr>
        <w:t xml:space="preserve">autoridade aeronáutica </w:t>
      </w:r>
      <w:r>
        <w:rPr>
          <w:lang w:bidi="pa-IN"/>
        </w:rPr>
        <w:t xml:space="preserve">até 90 (noventa) dias após este novo operador preencher os </w:t>
      </w:r>
      <w:r w:rsidR="00CB7ACF">
        <w:rPr>
          <w:lang w:bidi="pa-IN"/>
        </w:rPr>
        <w:t>requisitos da subsecção 23.A.110</w:t>
      </w:r>
      <w:r>
        <w:rPr>
          <w:lang w:bidi="pa-IN"/>
        </w:rPr>
        <w:t xml:space="preserve"> dest</w:t>
      </w:r>
      <w:r w:rsidR="00CB7ACF">
        <w:rPr>
          <w:lang w:bidi="pa-IN"/>
        </w:rPr>
        <w:t>e CV-CAR</w:t>
      </w:r>
      <w:r>
        <w:rPr>
          <w:lang w:bidi="pa-IN"/>
        </w:rPr>
        <w:t>.</w:t>
      </w:r>
    </w:p>
    <w:p w14:paraId="613AAC49" w14:textId="77777777" w:rsidR="007E75A1" w:rsidRDefault="007E75A1" w:rsidP="007E75A1">
      <w:pPr>
        <w:rPr>
          <w:b/>
          <w:lang w:val="pt-PT" w:eastAsia="ar-SA"/>
        </w:rPr>
      </w:pPr>
    </w:p>
    <w:p w14:paraId="6B56616D" w14:textId="54A94EE4" w:rsidR="00197850" w:rsidRPr="00821D39" w:rsidRDefault="007D63C8" w:rsidP="00DA3BC5">
      <w:pPr>
        <w:pStyle w:val="Cabealho4"/>
        <w:rPr>
          <w:rFonts w:ascii="Times New Roman" w:hAnsi="Times New Roman" w:cs="Times New Roman"/>
          <w:b/>
          <w:bCs/>
          <w:i w:val="0"/>
          <w:iCs w:val="0"/>
          <w:color w:val="auto"/>
          <w:lang w:val="pt-PT" w:eastAsia="ar-SA"/>
        </w:rPr>
      </w:pPr>
      <w:r w:rsidRPr="00DA3BC5">
        <w:rPr>
          <w:rFonts w:ascii="Times New Roman" w:hAnsi="Times New Roman" w:cs="Times New Roman"/>
          <w:b/>
          <w:bCs/>
          <w:i w:val="0"/>
          <w:iCs w:val="0"/>
          <w:color w:val="auto"/>
          <w:lang w:val="pt-PT" w:eastAsia="ar-SA"/>
        </w:rPr>
        <w:t>23.C.2</w:t>
      </w:r>
      <w:r w:rsidR="007E75A1" w:rsidRPr="00DA3BC5">
        <w:rPr>
          <w:rFonts w:ascii="Times New Roman" w:hAnsi="Times New Roman" w:cs="Times New Roman"/>
          <w:b/>
          <w:bCs/>
          <w:i w:val="0"/>
          <w:iCs w:val="0"/>
          <w:color w:val="auto"/>
          <w:lang w:val="pt-PT" w:eastAsia="ar-SA"/>
        </w:rPr>
        <w:t>1</w:t>
      </w:r>
      <w:r w:rsidR="00197850" w:rsidRPr="00DA3BC5">
        <w:rPr>
          <w:rFonts w:ascii="Times New Roman" w:hAnsi="Times New Roman" w:cs="Times New Roman"/>
          <w:b/>
          <w:bCs/>
          <w:i w:val="0"/>
          <w:iCs w:val="0"/>
          <w:color w:val="auto"/>
          <w:lang w:val="pt-PT" w:eastAsia="ar-SA"/>
        </w:rPr>
        <w:t xml:space="preserve">0 </w:t>
      </w:r>
      <w:r w:rsidR="007E75A1" w:rsidRPr="00821D39">
        <w:rPr>
          <w:rFonts w:ascii="Times New Roman" w:hAnsi="Times New Roman" w:cs="Times New Roman"/>
          <w:b/>
          <w:bCs/>
          <w:i w:val="0"/>
          <w:iCs w:val="0"/>
          <w:color w:val="auto"/>
          <w:lang w:val="pt-PT" w:eastAsia="ar-SA"/>
        </w:rPr>
        <w:t xml:space="preserve">Conteúdo do </w:t>
      </w:r>
      <w:r w:rsidRPr="00821D39">
        <w:rPr>
          <w:rFonts w:ascii="Times New Roman" w:eastAsiaTheme="minorHAnsi" w:hAnsi="Times New Roman" w:cs="Times New Roman"/>
          <w:b/>
          <w:bCs/>
          <w:i w:val="0"/>
          <w:iCs w:val="0"/>
          <w:color w:val="auto"/>
          <w:lang w:val="pt-PT" w:eastAsia="en-US" w:bidi="pa-IN"/>
        </w:rPr>
        <w:t>Plano de Monitorização de Emissões</w:t>
      </w:r>
      <w:r w:rsidR="007E75A1" w:rsidRPr="00821D39">
        <w:rPr>
          <w:rFonts w:ascii="Times New Roman" w:hAnsi="Times New Roman" w:cs="Times New Roman"/>
          <w:b/>
          <w:bCs/>
          <w:i w:val="0"/>
          <w:iCs w:val="0"/>
          <w:color w:val="auto"/>
          <w:lang w:val="pt-PT" w:eastAsia="ar-SA"/>
        </w:rPr>
        <w:t xml:space="preserve"> </w:t>
      </w:r>
    </w:p>
    <w:p w14:paraId="6BE47A72" w14:textId="77777777" w:rsidR="00197850" w:rsidRPr="00821D39" w:rsidRDefault="00197850" w:rsidP="00197850">
      <w:pPr>
        <w:tabs>
          <w:tab w:val="left" w:pos="4716"/>
        </w:tabs>
        <w:autoSpaceDE w:val="0"/>
        <w:autoSpaceDN w:val="0"/>
        <w:adjustRightInd w:val="0"/>
        <w:jc w:val="both"/>
        <w:rPr>
          <w:b/>
          <w:bCs/>
          <w:lang w:val="pt-PT" w:eastAsia="pt-BR"/>
        </w:rPr>
      </w:pPr>
    </w:p>
    <w:p w14:paraId="55417A2E" w14:textId="02B944C6" w:rsidR="00197850" w:rsidRPr="00860FB6" w:rsidRDefault="00197850" w:rsidP="007E75A1">
      <w:pPr>
        <w:pStyle w:val="Default"/>
        <w:jc w:val="both"/>
        <w:rPr>
          <w:color w:val="auto"/>
        </w:rPr>
      </w:pPr>
      <w:r w:rsidRPr="00821D39">
        <w:rPr>
          <w:color w:val="auto"/>
        </w:rPr>
        <w:t xml:space="preserve">O </w:t>
      </w:r>
      <w:r w:rsidR="007D63C8" w:rsidRPr="00821D39">
        <w:rPr>
          <w:lang w:bidi="pa-IN"/>
        </w:rPr>
        <w:t>Plano de Monitorização de Emissões</w:t>
      </w:r>
      <w:r w:rsidR="007D63C8" w:rsidRPr="00821D39">
        <w:rPr>
          <w:color w:val="auto"/>
        </w:rPr>
        <w:t xml:space="preserve"> </w:t>
      </w:r>
      <w:r w:rsidRPr="00821D39">
        <w:rPr>
          <w:color w:val="auto"/>
        </w:rPr>
        <w:t xml:space="preserve">deve </w:t>
      </w:r>
      <w:r w:rsidR="000A313C" w:rsidRPr="00821D39">
        <w:rPr>
          <w:color w:val="auto"/>
        </w:rPr>
        <w:t xml:space="preserve">seguir o modelo constante </w:t>
      </w:r>
      <w:r w:rsidR="00876D42" w:rsidRPr="00821D39">
        <w:rPr>
          <w:color w:val="auto"/>
          <w:lang w:eastAsia="pt-BR"/>
        </w:rPr>
        <w:t>do A</w:t>
      </w:r>
      <w:r w:rsidR="000A313C" w:rsidRPr="00821D39">
        <w:rPr>
          <w:color w:val="auto"/>
          <w:lang w:eastAsia="pt-BR"/>
        </w:rPr>
        <w:t>nexo I</w:t>
      </w:r>
      <w:r w:rsidR="009A7820" w:rsidRPr="00821D39">
        <w:rPr>
          <w:color w:val="auto"/>
          <w:lang w:eastAsia="pt-BR"/>
        </w:rPr>
        <w:t>I</w:t>
      </w:r>
      <w:r w:rsidR="000A313C" w:rsidRPr="00821D39">
        <w:rPr>
          <w:color w:val="auto"/>
          <w:lang w:eastAsia="pt-BR"/>
        </w:rPr>
        <w:t xml:space="preserve"> ao presente </w:t>
      </w:r>
      <w:r w:rsidR="00AC0F9B" w:rsidRPr="00821D39">
        <w:rPr>
          <w:color w:val="auto"/>
          <w:lang w:eastAsia="pt-BR"/>
        </w:rPr>
        <w:t>CV-CAR</w:t>
      </w:r>
      <w:r w:rsidR="000A313C" w:rsidRPr="00821D39">
        <w:rPr>
          <w:color w:val="auto"/>
          <w:lang w:eastAsia="pt-BR"/>
        </w:rPr>
        <w:t xml:space="preserve"> e que dele faz parte integrante e </w:t>
      </w:r>
      <w:r w:rsidRPr="00821D39">
        <w:rPr>
          <w:color w:val="auto"/>
        </w:rPr>
        <w:t>conter</w:t>
      </w:r>
      <w:r w:rsidRPr="00860FB6">
        <w:rPr>
          <w:color w:val="auto"/>
        </w:rPr>
        <w:t xml:space="preserve"> as seguintes informações: </w:t>
      </w:r>
    </w:p>
    <w:p w14:paraId="4BF9235B" w14:textId="77777777" w:rsidR="00197850" w:rsidRPr="00860FB6" w:rsidRDefault="00197850" w:rsidP="00197850">
      <w:pPr>
        <w:pStyle w:val="Default"/>
        <w:ind w:left="426"/>
        <w:jc w:val="both"/>
        <w:rPr>
          <w:color w:val="auto"/>
        </w:rPr>
      </w:pPr>
    </w:p>
    <w:p w14:paraId="2FCE426F" w14:textId="77777777" w:rsidR="00197850" w:rsidRPr="00860FB6" w:rsidRDefault="00197850" w:rsidP="00197850">
      <w:pPr>
        <w:pStyle w:val="Default"/>
        <w:numPr>
          <w:ilvl w:val="0"/>
          <w:numId w:val="4"/>
        </w:numPr>
        <w:ind w:left="1134" w:hanging="141"/>
        <w:jc w:val="both"/>
        <w:rPr>
          <w:color w:val="auto"/>
        </w:rPr>
      </w:pPr>
      <w:r w:rsidRPr="00860FB6">
        <w:rPr>
          <w:color w:val="auto"/>
        </w:rPr>
        <w:t xml:space="preserve">Controlo de versões do plano de </w:t>
      </w:r>
      <w:r w:rsidRPr="00860FB6">
        <w:rPr>
          <w:color w:val="auto"/>
          <w:lang w:eastAsia="pt-BR"/>
        </w:rPr>
        <w:t>monitorização de</w:t>
      </w:r>
      <w:r w:rsidRPr="00860FB6">
        <w:rPr>
          <w:color w:val="auto"/>
        </w:rPr>
        <w:t xml:space="preserve"> emissões;</w:t>
      </w:r>
    </w:p>
    <w:p w14:paraId="16D77724" w14:textId="77777777" w:rsidR="00197850" w:rsidRPr="00860FB6" w:rsidRDefault="00197850" w:rsidP="00197850">
      <w:pPr>
        <w:pStyle w:val="Default"/>
        <w:numPr>
          <w:ilvl w:val="0"/>
          <w:numId w:val="4"/>
        </w:numPr>
        <w:ind w:left="1134" w:hanging="141"/>
        <w:jc w:val="both"/>
        <w:rPr>
          <w:color w:val="auto"/>
        </w:rPr>
      </w:pPr>
      <w:r w:rsidRPr="00860FB6">
        <w:rPr>
          <w:color w:val="auto"/>
        </w:rPr>
        <w:t xml:space="preserve">Identificação do operador aéreo </w:t>
      </w:r>
      <w:r w:rsidRPr="00876D42">
        <w:rPr>
          <w:color w:val="auto"/>
        </w:rPr>
        <w:t>e descrição das atividades;</w:t>
      </w:r>
    </w:p>
    <w:p w14:paraId="6302593F" w14:textId="77777777" w:rsidR="00197850" w:rsidRPr="00860FB6" w:rsidRDefault="00197850" w:rsidP="00197850">
      <w:pPr>
        <w:pStyle w:val="Default"/>
        <w:numPr>
          <w:ilvl w:val="0"/>
          <w:numId w:val="4"/>
        </w:numPr>
        <w:ind w:left="1134" w:hanging="141"/>
        <w:jc w:val="both"/>
        <w:rPr>
          <w:color w:val="auto"/>
        </w:rPr>
      </w:pPr>
      <w:r w:rsidRPr="00860FB6">
        <w:rPr>
          <w:color w:val="auto"/>
        </w:rPr>
        <w:t>Dados de frota e operações;</w:t>
      </w:r>
    </w:p>
    <w:p w14:paraId="6C26B66D" w14:textId="77777777" w:rsidR="00197850" w:rsidRPr="00860FB6" w:rsidRDefault="00197850" w:rsidP="00197850">
      <w:pPr>
        <w:pStyle w:val="Default"/>
        <w:numPr>
          <w:ilvl w:val="0"/>
          <w:numId w:val="4"/>
        </w:numPr>
        <w:ind w:left="1134" w:hanging="141"/>
        <w:jc w:val="both"/>
        <w:rPr>
          <w:color w:val="auto"/>
        </w:rPr>
      </w:pPr>
      <w:r w:rsidRPr="00860FB6">
        <w:rPr>
          <w:color w:val="auto"/>
        </w:rPr>
        <w:t>Métodos e meios para cálculo das emissões;</w:t>
      </w:r>
    </w:p>
    <w:p w14:paraId="24316D0F" w14:textId="77777777" w:rsidR="00197850" w:rsidRPr="00860FB6" w:rsidRDefault="00197850" w:rsidP="00197850">
      <w:pPr>
        <w:pStyle w:val="Default"/>
        <w:numPr>
          <w:ilvl w:val="0"/>
          <w:numId w:val="4"/>
        </w:numPr>
        <w:ind w:left="1134" w:hanging="141"/>
        <w:jc w:val="both"/>
        <w:rPr>
          <w:color w:val="auto"/>
        </w:rPr>
      </w:pPr>
      <w:r w:rsidRPr="00860FB6">
        <w:rPr>
          <w:color w:val="auto"/>
        </w:rPr>
        <w:t>Gestão dos dados, fluxo de dados, sistema de controlo, análise de risco e falta de dados.</w:t>
      </w:r>
    </w:p>
    <w:p w14:paraId="64AB574F" w14:textId="77777777" w:rsidR="007E75A1" w:rsidRDefault="007E75A1" w:rsidP="007E75A1">
      <w:pPr>
        <w:pStyle w:val="Default"/>
        <w:jc w:val="both"/>
        <w:rPr>
          <w:b/>
          <w:lang w:eastAsia="ar-SA"/>
        </w:rPr>
      </w:pPr>
    </w:p>
    <w:p w14:paraId="17319CDD" w14:textId="569F1417" w:rsidR="00197850" w:rsidRPr="007E2015" w:rsidRDefault="00782C12" w:rsidP="00DA3BC5">
      <w:pPr>
        <w:pStyle w:val="Cabealho4"/>
        <w:rPr>
          <w:rFonts w:ascii="Times New Roman" w:hAnsi="Times New Roman" w:cs="Times New Roman"/>
          <w:b/>
          <w:bCs/>
          <w:i w:val="0"/>
          <w:iCs w:val="0"/>
          <w:color w:val="auto"/>
          <w:lang w:val="pt-PT" w:eastAsia="ar-SA"/>
        </w:rPr>
      </w:pPr>
      <w:r>
        <w:rPr>
          <w:rFonts w:ascii="Times New Roman" w:hAnsi="Times New Roman" w:cs="Times New Roman"/>
          <w:b/>
          <w:bCs/>
          <w:i w:val="0"/>
          <w:iCs w:val="0"/>
          <w:color w:val="auto"/>
          <w:lang w:val="pt-PT" w:eastAsia="ar-SA"/>
        </w:rPr>
        <w:lastRenderedPageBreak/>
        <w:t>23.C.2</w:t>
      </w:r>
      <w:r w:rsidR="007E75A1" w:rsidRPr="007E2015">
        <w:rPr>
          <w:rFonts w:ascii="Times New Roman" w:hAnsi="Times New Roman" w:cs="Times New Roman"/>
          <w:b/>
          <w:bCs/>
          <w:i w:val="0"/>
          <w:iCs w:val="0"/>
          <w:color w:val="auto"/>
          <w:lang w:val="pt-PT" w:eastAsia="ar-SA"/>
        </w:rPr>
        <w:t xml:space="preserve">15 Alterações ao </w:t>
      </w:r>
      <w:r w:rsidR="007D63C8" w:rsidRPr="007E2015">
        <w:rPr>
          <w:rFonts w:ascii="Times New Roman" w:hAnsi="Times New Roman" w:cs="Times New Roman"/>
          <w:b/>
          <w:bCs/>
          <w:i w:val="0"/>
          <w:iCs w:val="0"/>
          <w:color w:val="auto"/>
          <w:lang w:val="pt-PT" w:bidi="pa-IN"/>
        </w:rPr>
        <w:t>Plano de Monitorização de Emissões</w:t>
      </w:r>
    </w:p>
    <w:p w14:paraId="77BAFC2F" w14:textId="77777777" w:rsidR="007E75A1" w:rsidRPr="00860FB6" w:rsidRDefault="007E75A1" w:rsidP="007E75A1">
      <w:pPr>
        <w:pStyle w:val="Default"/>
        <w:jc w:val="both"/>
        <w:rPr>
          <w:color w:val="auto"/>
        </w:rPr>
      </w:pPr>
    </w:p>
    <w:p w14:paraId="655B778A" w14:textId="32205576" w:rsidR="00197850" w:rsidRPr="00821D39" w:rsidRDefault="00197850" w:rsidP="002E771E">
      <w:pPr>
        <w:pStyle w:val="Default"/>
        <w:numPr>
          <w:ilvl w:val="0"/>
          <w:numId w:val="14"/>
        </w:numPr>
        <w:jc w:val="both"/>
        <w:rPr>
          <w:color w:val="auto"/>
        </w:rPr>
      </w:pPr>
      <w:r>
        <w:rPr>
          <w:color w:val="auto"/>
        </w:rPr>
        <w:t xml:space="preserve">O </w:t>
      </w:r>
      <w:r w:rsidR="007D63C8">
        <w:rPr>
          <w:lang w:bidi="pa-IN"/>
        </w:rPr>
        <w:t>Plano de Monitorização de Emissões</w:t>
      </w:r>
      <w:r w:rsidR="007D63C8" w:rsidRPr="00860FB6">
        <w:rPr>
          <w:color w:val="auto"/>
        </w:rPr>
        <w:t xml:space="preserve"> </w:t>
      </w:r>
      <w:r w:rsidRPr="00860FB6">
        <w:rPr>
          <w:color w:val="auto"/>
        </w:rPr>
        <w:t xml:space="preserve">deve ser submetido à aprovação da autoridade aeronáutica sempre que houver uma </w:t>
      </w:r>
      <w:r w:rsidRPr="00DA4A56">
        <w:rPr>
          <w:color w:val="auto"/>
        </w:rPr>
        <w:t xml:space="preserve">mudança </w:t>
      </w:r>
      <w:r w:rsidR="00257BAA" w:rsidRPr="00DA4A56">
        <w:rPr>
          <w:color w:val="auto"/>
        </w:rPr>
        <w:t xml:space="preserve">substancial, a qual consiste numa mudança </w:t>
      </w:r>
      <w:r w:rsidRPr="00DA4A56">
        <w:rPr>
          <w:color w:val="auto"/>
        </w:rPr>
        <w:t>no método de medição de combustível ou na sistemática de monitorização das emissõ</w:t>
      </w:r>
      <w:r w:rsidR="004C23E8" w:rsidRPr="00DA4A56">
        <w:rPr>
          <w:color w:val="auto"/>
        </w:rPr>
        <w:t>es constante da</w:t>
      </w:r>
      <w:r w:rsidR="002F694E" w:rsidRPr="00DA4A56">
        <w:rPr>
          <w:color w:val="auto"/>
        </w:rPr>
        <w:t xml:space="preserve"> subsecção 23.C.110</w:t>
      </w:r>
      <w:r w:rsidRPr="00DA4A56">
        <w:rPr>
          <w:color w:val="auto"/>
        </w:rPr>
        <w:t>.</w:t>
      </w:r>
      <w:r w:rsidRPr="00821D39">
        <w:rPr>
          <w:color w:val="auto"/>
        </w:rPr>
        <w:t xml:space="preserve"> </w:t>
      </w:r>
    </w:p>
    <w:p w14:paraId="0105DE40" w14:textId="77777777" w:rsidR="00197850" w:rsidRPr="00821D39" w:rsidRDefault="00197850" w:rsidP="00197850">
      <w:pPr>
        <w:pStyle w:val="Default"/>
        <w:jc w:val="both"/>
        <w:rPr>
          <w:color w:val="auto"/>
        </w:rPr>
      </w:pPr>
    </w:p>
    <w:p w14:paraId="592BED0E" w14:textId="4FBFC4C3" w:rsidR="00197850" w:rsidRPr="00DA4A56" w:rsidRDefault="002F694E" w:rsidP="002E771E">
      <w:pPr>
        <w:pStyle w:val="Default"/>
        <w:numPr>
          <w:ilvl w:val="0"/>
          <w:numId w:val="14"/>
        </w:numPr>
        <w:jc w:val="both"/>
        <w:rPr>
          <w:color w:val="auto"/>
        </w:rPr>
      </w:pPr>
      <w:r w:rsidRPr="00821D39">
        <w:rPr>
          <w:color w:val="auto"/>
        </w:rPr>
        <w:t xml:space="preserve">As </w:t>
      </w:r>
      <w:r w:rsidRPr="00DA4A56">
        <w:rPr>
          <w:color w:val="auto"/>
        </w:rPr>
        <w:t xml:space="preserve">mudanças </w:t>
      </w:r>
      <w:r w:rsidR="00257BAA" w:rsidRPr="00DA4A56">
        <w:rPr>
          <w:color w:val="auto"/>
        </w:rPr>
        <w:t xml:space="preserve">substanciais </w:t>
      </w:r>
      <w:r w:rsidRPr="00DA4A56">
        <w:rPr>
          <w:lang w:bidi="pa-IN"/>
        </w:rPr>
        <w:t>nas</w:t>
      </w:r>
      <w:r w:rsidRPr="00821D39">
        <w:rPr>
          <w:lang w:bidi="pa-IN"/>
        </w:rPr>
        <w:t xml:space="preserve"> informações contidas no Plano de </w:t>
      </w:r>
      <w:r w:rsidRPr="00DA4A56">
        <w:rPr>
          <w:lang w:bidi="pa-IN"/>
        </w:rPr>
        <w:t>Monitorização de Emissões</w:t>
      </w:r>
      <w:r w:rsidR="00197850" w:rsidRPr="00DA4A56">
        <w:rPr>
          <w:color w:val="auto"/>
        </w:rPr>
        <w:t xml:space="preserve">, devem ser submetidas à aprovação da autoridade aeronáutica em até 30 (trinta) dias da </w:t>
      </w:r>
      <w:r w:rsidR="00866124" w:rsidRPr="00DA4A56">
        <w:rPr>
          <w:color w:val="auto"/>
        </w:rPr>
        <w:t>ocorrência da mudança</w:t>
      </w:r>
      <w:r w:rsidR="00197850" w:rsidRPr="00DA4A56">
        <w:rPr>
          <w:color w:val="auto"/>
        </w:rPr>
        <w:t>.</w:t>
      </w:r>
    </w:p>
    <w:p w14:paraId="051E2382" w14:textId="77777777" w:rsidR="002F694E" w:rsidRPr="00DA4A56" w:rsidRDefault="002F694E" w:rsidP="002F694E">
      <w:pPr>
        <w:pStyle w:val="PargrafodaLista"/>
        <w:rPr>
          <w:lang w:val="pt-PT"/>
        </w:rPr>
      </w:pPr>
    </w:p>
    <w:p w14:paraId="6B59A7BB" w14:textId="0AEC5CDD" w:rsidR="00197850" w:rsidRPr="00DA4A56" w:rsidRDefault="00197850" w:rsidP="002E771E">
      <w:pPr>
        <w:pStyle w:val="Default"/>
        <w:numPr>
          <w:ilvl w:val="0"/>
          <w:numId w:val="14"/>
        </w:numPr>
        <w:jc w:val="both"/>
        <w:rPr>
          <w:color w:val="auto"/>
        </w:rPr>
      </w:pPr>
      <w:r w:rsidRPr="00DA4A56">
        <w:rPr>
          <w:color w:val="auto"/>
        </w:rPr>
        <w:t xml:space="preserve">As mudanças nas informações contidas no </w:t>
      </w:r>
      <w:r w:rsidR="007D63C8" w:rsidRPr="00DA4A56">
        <w:rPr>
          <w:lang w:bidi="pa-IN"/>
        </w:rPr>
        <w:t>Plano de Monitorização de Emissões</w:t>
      </w:r>
      <w:r w:rsidR="007D63C8" w:rsidRPr="00DA4A56">
        <w:rPr>
          <w:color w:val="auto"/>
        </w:rPr>
        <w:t xml:space="preserve"> </w:t>
      </w:r>
      <w:r w:rsidRPr="00DA4A56">
        <w:rPr>
          <w:color w:val="auto"/>
        </w:rPr>
        <w:t xml:space="preserve">que não sejam </w:t>
      </w:r>
      <w:r w:rsidR="00866124" w:rsidRPr="00DA4A56">
        <w:rPr>
          <w:color w:val="auto"/>
        </w:rPr>
        <w:t xml:space="preserve">substanciais </w:t>
      </w:r>
      <w:r w:rsidRPr="00DA4A56">
        <w:rPr>
          <w:color w:val="auto"/>
        </w:rPr>
        <w:t>devem ser informadas à autoridade aeronáutica em até 30 (trinta) dias.</w:t>
      </w:r>
    </w:p>
    <w:p w14:paraId="2FA325FB" w14:textId="77777777" w:rsidR="00790436" w:rsidRPr="00DA4A56" w:rsidRDefault="00790436" w:rsidP="00790436">
      <w:pPr>
        <w:pStyle w:val="PargrafodaLista"/>
        <w:rPr>
          <w:lang w:val="pt-PT"/>
        </w:rPr>
      </w:pPr>
    </w:p>
    <w:p w14:paraId="4625B525" w14:textId="28B3439B" w:rsidR="00790436" w:rsidRPr="00DA4A56" w:rsidRDefault="00790436" w:rsidP="00F44017">
      <w:pPr>
        <w:pStyle w:val="Default"/>
        <w:numPr>
          <w:ilvl w:val="0"/>
          <w:numId w:val="14"/>
        </w:numPr>
        <w:jc w:val="both"/>
        <w:rPr>
          <w:color w:val="auto"/>
        </w:rPr>
      </w:pPr>
      <w:r w:rsidRPr="00DA4A56">
        <w:rPr>
          <w:color w:val="auto"/>
        </w:rPr>
        <w:t xml:space="preserve">Se </w:t>
      </w:r>
      <w:r w:rsidRPr="00DA4A56">
        <w:rPr>
          <w:lang w:bidi="pa-IN"/>
        </w:rPr>
        <w:t xml:space="preserve">Plano de Monitorização de Emissões estiver incompleto ou </w:t>
      </w:r>
      <w:r w:rsidR="00282142" w:rsidRPr="00DA4A56">
        <w:rPr>
          <w:lang w:bidi="pa-IN"/>
        </w:rPr>
        <w:t xml:space="preserve">incompatível com </w:t>
      </w:r>
      <w:r w:rsidR="00F44017" w:rsidRPr="00DA4A56">
        <w:rPr>
          <w:lang w:bidi="pa-IN"/>
        </w:rPr>
        <w:t xml:space="preserve">os requisitos definidos neste CV-CAR, a </w:t>
      </w:r>
      <w:r w:rsidR="00F44017" w:rsidRPr="00DA4A56">
        <w:rPr>
          <w:color w:val="auto"/>
        </w:rPr>
        <w:t>autoridade aeronáutica</w:t>
      </w:r>
      <w:r w:rsidR="00CA1119" w:rsidRPr="00DA4A56">
        <w:rPr>
          <w:color w:val="auto"/>
        </w:rPr>
        <w:t xml:space="preserve"> deve devolvê-lo</w:t>
      </w:r>
      <w:r w:rsidR="00F44017" w:rsidRPr="00DA4A56">
        <w:rPr>
          <w:color w:val="auto"/>
        </w:rPr>
        <w:t xml:space="preserve"> ao </w:t>
      </w:r>
      <w:r w:rsidR="00F44017" w:rsidRPr="00DA4A56">
        <w:rPr>
          <w:lang w:eastAsia="pt-BR"/>
        </w:rPr>
        <w:t xml:space="preserve">operador aéreo nacional, fundamentando os motivos ou solicitando informação adicional.  </w:t>
      </w:r>
    </w:p>
    <w:p w14:paraId="6984B182" w14:textId="77777777" w:rsidR="00197850" w:rsidRPr="00A67A18" w:rsidRDefault="00197850" w:rsidP="00197850">
      <w:pPr>
        <w:pStyle w:val="Default"/>
        <w:jc w:val="both"/>
        <w:rPr>
          <w:strike/>
          <w:color w:val="auto"/>
          <w:highlight w:val="lightGray"/>
        </w:rPr>
      </w:pPr>
    </w:p>
    <w:p w14:paraId="6FA8D000" w14:textId="500011AE" w:rsidR="0091387C" w:rsidRPr="00DA3BC5" w:rsidRDefault="0091387C" w:rsidP="00DA3BC5">
      <w:pPr>
        <w:pStyle w:val="Cabealho1"/>
        <w:rPr>
          <w:rStyle w:val="Forte"/>
          <w:rFonts w:ascii="Times New Roman" w:hAnsi="Times New Roman" w:cs="Times New Roman"/>
          <w:color w:val="auto"/>
          <w:sz w:val="24"/>
          <w:szCs w:val="24"/>
          <w:lang w:val="pt-PT"/>
        </w:rPr>
      </w:pPr>
      <w:bookmarkStart w:id="11" w:name="_Toc425519383"/>
      <w:bookmarkStart w:id="12" w:name="_Toc480187757"/>
      <w:r w:rsidRPr="00DA3BC5">
        <w:rPr>
          <w:rStyle w:val="Forte"/>
          <w:rFonts w:ascii="Times New Roman" w:hAnsi="Times New Roman" w:cs="Times New Roman"/>
          <w:color w:val="auto"/>
          <w:sz w:val="24"/>
          <w:szCs w:val="24"/>
          <w:lang w:val="pt-PT"/>
        </w:rPr>
        <w:t xml:space="preserve">23.D </w:t>
      </w:r>
      <w:r w:rsidR="00197850" w:rsidRPr="00DA3BC5">
        <w:rPr>
          <w:rStyle w:val="Forte"/>
          <w:rFonts w:ascii="Times New Roman" w:hAnsi="Times New Roman" w:cs="Times New Roman"/>
          <w:color w:val="auto"/>
          <w:sz w:val="24"/>
          <w:szCs w:val="24"/>
          <w:lang w:val="pt-PT"/>
        </w:rPr>
        <w:t>REPORTE E VERIFICAÇÃO DE DADOS</w:t>
      </w:r>
    </w:p>
    <w:p w14:paraId="763C9188" w14:textId="1F809FB6" w:rsidR="00197850" w:rsidRPr="007E2015" w:rsidRDefault="0091387C" w:rsidP="00DA3BC5">
      <w:pPr>
        <w:pStyle w:val="Cabealho2"/>
        <w:rPr>
          <w:rFonts w:ascii="Times New Roman" w:hAnsi="Times New Roman" w:cs="Times New Roman"/>
          <w:color w:val="auto"/>
          <w:sz w:val="24"/>
          <w:szCs w:val="24"/>
          <w:lang w:val="pt-PT"/>
        </w:rPr>
      </w:pPr>
      <w:r w:rsidRPr="007E2015">
        <w:rPr>
          <w:rStyle w:val="Forte"/>
          <w:rFonts w:ascii="Times New Roman" w:hAnsi="Times New Roman" w:cs="Times New Roman"/>
          <w:color w:val="auto"/>
          <w:sz w:val="24"/>
          <w:szCs w:val="24"/>
          <w:lang w:val="pt-PT"/>
        </w:rPr>
        <w:t>23.D.100 PRINCIPIOS GERAIS</w:t>
      </w:r>
      <w:r w:rsidR="00197850" w:rsidRPr="007E2015">
        <w:rPr>
          <w:rFonts w:ascii="Times New Roman" w:hAnsi="Times New Roman" w:cs="Times New Roman"/>
          <w:color w:val="auto"/>
          <w:sz w:val="24"/>
          <w:szCs w:val="24"/>
          <w:lang w:val="pt-PT"/>
        </w:rPr>
        <w:t xml:space="preserve"> </w:t>
      </w:r>
    </w:p>
    <w:p w14:paraId="0DEB3D2C" w14:textId="77777777" w:rsidR="00DA3BC5" w:rsidRPr="007E2015" w:rsidRDefault="00DA3BC5" w:rsidP="00DA3BC5">
      <w:pPr>
        <w:pStyle w:val="SemEspaamento"/>
        <w:rPr>
          <w:lang w:val="pt-PT"/>
        </w:rPr>
      </w:pPr>
    </w:p>
    <w:p w14:paraId="31100135" w14:textId="27695F23" w:rsidR="00473B1A" w:rsidRPr="007E2015" w:rsidRDefault="007605B6" w:rsidP="00DA3BC5">
      <w:pPr>
        <w:pStyle w:val="Cabealho4"/>
        <w:rPr>
          <w:rFonts w:ascii="Times New Roman" w:hAnsi="Times New Roman" w:cs="Times New Roman"/>
          <w:b/>
          <w:bCs/>
          <w:i w:val="0"/>
          <w:iCs w:val="0"/>
          <w:color w:val="auto"/>
          <w:lang w:val="pt-PT"/>
        </w:rPr>
      </w:pPr>
      <w:r w:rsidRPr="007E2015">
        <w:rPr>
          <w:rFonts w:ascii="Times New Roman" w:hAnsi="Times New Roman" w:cs="Times New Roman"/>
          <w:b/>
          <w:bCs/>
          <w:i w:val="0"/>
          <w:iCs w:val="0"/>
          <w:color w:val="auto"/>
          <w:lang w:val="pt-PT"/>
        </w:rPr>
        <w:t>2</w:t>
      </w:r>
      <w:r w:rsidR="008E242D" w:rsidRPr="007E2015">
        <w:rPr>
          <w:rFonts w:ascii="Times New Roman" w:hAnsi="Times New Roman" w:cs="Times New Roman"/>
          <w:b/>
          <w:bCs/>
          <w:i w:val="0"/>
          <w:iCs w:val="0"/>
          <w:color w:val="auto"/>
          <w:lang w:val="pt-PT"/>
        </w:rPr>
        <w:t>3.D</w:t>
      </w:r>
      <w:r w:rsidR="0091387C" w:rsidRPr="007E2015">
        <w:rPr>
          <w:rFonts w:ascii="Times New Roman" w:hAnsi="Times New Roman" w:cs="Times New Roman"/>
          <w:b/>
          <w:bCs/>
          <w:i w:val="0"/>
          <w:iCs w:val="0"/>
          <w:color w:val="auto"/>
          <w:lang w:val="pt-PT"/>
        </w:rPr>
        <w:t>.1</w:t>
      </w:r>
      <w:r w:rsidRPr="007E2015">
        <w:rPr>
          <w:rFonts w:ascii="Times New Roman" w:hAnsi="Times New Roman" w:cs="Times New Roman"/>
          <w:b/>
          <w:bCs/>
          <w:i w:val="0"/>
          <w:iCs w:val="0"/>
          <w:color w:val="auto"/>
          <w:lang w:val="pt-PT"/>
        </w:rPr>
        <w:t>0</w:t>
      </w:r>
      <w:r w:rsidR="0091387C" w:rsidRPr="007E2015">
        <w:rPr>
          <w:rFonts w:ascii="Times New Roman" w:hAnsi="Times New Roman" w:cs="Times New Roman"/>
          <w:b/>
          <w:bCs/>
          <w:i w:val="0"/>
          <w:iCs w:val="0"/>
          <w:color w:val="auto"/>
          <w:lang w:val="pt-PT"/>
        </w:rPr>
        <w:t>5</w:t>
      </w:r>
      <w:r w:rsidRPr="007E2015">
        <w:rPr>
          <w:rFonts w:ascii="Times New Roman" w:hAnsi="Times New Roman" w:cs="Times New Roman"/>
          <w:b/>
          <w:bCs/>
          <w:i w:val="0"/>
          <w:iCs w:val="0"/>
          <w:color w:val="auto"/>
          <w:lang w:val="pt-PT"/>
        </w:rPr>
        <w:t xml:space="preserve"> </w:t>
      </w:r>
      <w:bookmarkEnd w:id="11"/>
      <w:bookmarkEnd w:id="12"/>
      <w:r w:rsidR="00FC1F3B" w:rsidRPr="007E2015">
        <w:rPr>
          <w:rFonts w:ascii="Times New Roman" w:hAnsi="Times New Roman" w:cs="Times New Roman"/>
          <w:b/>
          <w:bCs/>
          <w:i w:val="0"/>
          <w:iCs w:val="0"/>
          <w:color w:val="auto"/>
          <w:lang w:val="pt-PT"/>
        </w:rPr>
        <w:t>Relatório Anual de Emissões Verificado e Parecer de V</w:t>
      </w:r>
      <w:r w:rsidR="0091387C" w:rsidRPr="007E2015">
        <w:rPr>
          <w:rFonts w:ascii="Times New Roman" w:hAnsi="Times New Roman" w:cs="Times New Roman"/>
          <w:b/>
          <w:bCs/>
          <w:i w:val="0"/>
          <w:iCs w:val="0"/>
          <w:color w:val="auto"/>
          <w:lang w:val="pt-PT"/>
        </w:rPr>
        <w:t>erificação</w:t>
      </w:r>
    </w:p>
    <w:p w14:paraId="107387C7" w14:textId="77777777" w:rsidR="00DA3BC5" w:rsidRPr="007E2015" w:rsidRDefault="00DA3BC5" w:rsidP="00DA3BC5">
      <w:pPr>
        <w:rPr>
          <w:lang w:val="pt-PT"/>
        </w:rPr>
      </w:pPr>
    </w:p>
    <w:p w14:paraId="265DB244" w14:textId="0035696E" w:rsidR="00047E40" w:rsidRPr="00821D39" w:rsidRDefault="00473B1A" w:rsidP="00FC1F3B">
      <w:pPr>
        <w:pStyle w:val="Default"/>
        <w:numPr>
          <w:ilvl w:val="0"/>
          <w:numId w:val="15"/>
        </w:numPr>
        <w:jc w:val="both"/>
      </w:pPr>
      <w:r w:rsidRPr="006A3B83">
        <w:rPr>
          <w:lang w:eastAsia="pt-BR"/>
        </w:rPr>
        <w:t>Os operadores aéreos nacionais que preencham os requisitos constantes n</w:t>
      </w:r>
      <w:r w:rsidR="006A3B83" w:rsidRPr="006A3B83">
        <w:rPr>
          <w:lang w:eastAsia="pt-BR"/>
        </w:rPr>
        <w:t xml:space="preserve">a </w:t>
      </w:r>
      <w:r w:rsidR="006A3B83" w:rsidRPr="00821D39">
        <w:rPr>
          <w:lang w:eastAsia="pt-BR"/>
        </w:rPr>
        <w:t>subsecção 23.A</w:t>
      </w:r>
      <w:r w:rsidR="00DD1872" w:rsidRPr="00821D39">
        <w:rPr>
          <w:lang w:eastAsia="pt-BR"/>
        </w:rPr>
        <w:t>.1</w:t>
      </w:r>
      <w:r w:rsidR="006A3B83" w:rsidRPr="00821D39">
        <w:rPr>
          <w:lang w:eastAsia="pt-BR"/>
        </w:rPr>
        <w:t>1</w:t>
      </w:r>
      <w:r w:rsidR="00DD1872" w:rsidRPr="00821D39">
        <w:rPr>
          <w:lang w:eastAsia="pt-BR"/>
        </w:rPr>
        <w:t xml:space="preserve">0, </w:t>
      </w:r>
      <w:r w:rsidR="00047E40" w:rsidRPr="00821D39">
        <w:rPr>
          <w:lang w:eastAsia="pt-BR"/>
        </w:rPr>
        <w:t>deve</w:t>
      </w:r>
      <w:r w:rsidR="00BF7424" w:rsidRPr="00821D39">
        <w:rPr>
          <w:lang w:eastAsia="pt-BR"/>
        </w:rPr>
        <w:t>m</w:t>
      </w:r>
      <w:r w:rsidR="00047E40" w:rsidRPr="00821D39">
        <w:rPr>
          <w:lang w:eastAsia="pt-BR"/>
        </w:rPr>
        <w:t xml:space="preserve"> fornecer anualmente à </w:t>
      </w:r>
      <w:r w:rsidR="00644586" w:rsidRPr="00821D39">
        <w:rPr>
          <w:lang w:eastAsia="pt-BR"/>
        </w:rPr>
        <w:t>autoridade aeronáutica</w:t>
      </w:r>
      <w:r w:rsidR="00395665" w:rsidRPr="00821D39">
        <w:rPr>
          <w:lang w:eastAsia="pt-BR"/>
        </w:rPr>
        <w:t>,</w:t>
      </w:r>
      <w:r w:rsidR="00DE2E1A" w:rsidRPr="00821D39">
        <w:rPr>
          <w:lang w:eastAsia="pt-BR"/>
        </w:rPr>
        <w:t xml:space="preserve"> </w:t>
      </w:r>
      <w:r w:rsidR="00395665" w:rsidRPr="00821D39">
        <w:t>até o último dia útil do mês de</w:t>
      </w:r>
      <w:r w:rsidR="00DA4A56">
        <w:t xml:space="preserve"> </w:t>
      </w:r>
      <w:r w:rsidR="000F3E00">
        <w:t>maio</w:t>
      </w:r>
      <w:r w:rsidR="00395665" w:rsidRPr="00821D39">
        <w:t>, o Relatório Anual de Emissões Verificado referente ao ano anterior, juntamente com o respetivo Parecer de Verificação</w:t>
      </w:r>
      <w:r w:rsidR="00595E46" w:rsidRPr="00821D39">
        <w:t>, conforme modelos apresenta</w:t>
      </w:r>
      <w:r w:rsidR="000D7E25" w:rsidRPr="00821D39">
        <w:t>dos nos A</w:t>
      </w:r>
      <w:r w:rsidR="00595E46" w:rsidRPr="00821D39">
        <w:t>nexos III e IV,</w:t>
      </w:r>
      <w:r w:rsidR="00595E46" w:rsidRPr="00821D39">
        <w:rPr>
          <w:color w:val="auto"/>
          <w:lang w:eastAsia="pt-BR"/>
        </w:rPr>
        <w:t xml:space="preserve"> que fazem parte integrante</w:t>
      </w:r>
      <w:r w:rsidR="000D7E25" w:rsidRPr="00821D39">
        <w:rPr>
          <w:color w:val="auto"/>
          <w:lang w:eastAsia="pt-BR"/>
        </w:rPr>
        <w:t>s</w:t>
      </w:r>
      <w:r w:rsidR="00595E46" w:rsidRPr="00821D39">
        <w:rPr>
          <w:color w:val="auto"/>
          <w:lang w:eastAsia="pt-BR"/>
        </w:rPr>
        <w:t xml:space="preserve"> do presente CV-CAR</w:t>
      </w:r>
      <w:r w:rsidR="00FC1F3B" w:rsidRPr="00821D39">
        <w:t>.</w:t>
      </w:r>
      <w:r w:rsidR="00395665" w:rsidRPr="00821D39">
        <w:t xml:space="preserve"> </w:t>
      </w:r>
    </w:p>
    <w:p w14:paraId="4C5848A0" w14:textId="77777777" w:rsidR="00AD38DC" w:rsidRPr="009621D7" w:rsidRDefault="00AD38DC" w:rsidP="00DE0719">
      <w:pPr>
        <w:pStyle w:val="SemEspaamento"/>
        <w:ind w:left="993"/>
        <w:jc w:val="both"/>
        <w:rPr>
          <w:lang w:val="pt-PT"/>
        </w:rPr>
      </w:pPr>
    </w:p>
    <w:p w14:paraId="738C961E" w14:textId="4E1F83C8" w:rsidR="00047E40" w:rsidRPr="009621D7" w:rsidRDefault="00FC1F3B" w:rsidP="00FC1F3B">
      <w:pPr>
        <w:pStyle w:val="Default"/>
        <w:numPr>
          <w:ilvl w:val="0"/>
          <w:numId w:val="15"/>
        </w:numPr>
        <w:jc w:val="both"/>
      </w:pPr>
      <w:r>
        <w:t>No</w:t>
      </w:r>
      <w:r w:rsidR="009621D7">
        <w:t xml:space="preserve"> </w:t>
      </w:r>
      <w:r>
        <w:t>R</w:t>
      </w:r>
      <w:r w:rsidRPr="006A3B83">
        <w:t xml:space="preserve">elatório </w:t>
      </w:r>
      <w:r>
        <w:t>A</w:t>
      </w:r>
      <w:r w:rsidRPr="006A3B83">
        <w:t>nua</w:t>
      </w:r>
      <w:r>
        <w:t>l</w:t>
      </w:r>
      <w:r w:rsidRPr="006A3B83">
        <w:t xml:space="preserve"> de </w:t>
      </w:r>
      <w:r>
        <w:t>E</w:t>
      </w:r>
      <w:r w:rsidRPr="006A3B83">
        <w:t xml:space="preserve">missões </w:t>
      </w:r>
      <w:r>
        <w:t>Verificado</w:t>
      </w:r>
      <w:r w:rsidRPr="009621D7">
        <w:t xml:space="preserve"> </w:t>
      </w:r>
      <w:r w:rsidR="002D7E6B" w:rsidRPr="009621D7">
        <w:t>e respetivo</w:t>
      </w:r>
      <w:r>
        <w:t>s</w:t>
      </w:r>
      <w:r w:rsidR="00047E40" w:rsidRPr="009621D7">
        <w:t xml:space="preserve"> </w:t>
      </w:r>
      <w:r>
        <w:t>P</w:t>
      </w:r>
      <w:r w:rsidR="00047E40" w:rsidRPr="009621D7">
        <w:t>arece</w:t>
      </w:r>
      <w:r w:rsidR="00C7097F" w:rsidRPr="009621D7">
        <w:t>r</w:t>
      </w:r>
      <w:r w:rsidRPr="00821D39">
        <w:t>es</w:t>
      </w:r>
      <w:r w:rsidR="00047E40" w:rsidRPr="009621D7">
        <w:t xml:space="preserve"> de </w:t>
      </w:r>
      <w:r>
        <w:t>V</w:t>
      </w:r>
      <w:r w:rsidR="00047E40" w:rsidRPr="009621D7">
        <w:t>erificação, deve</w:t>
      </w:r>
      <w:r w:rsidR="00BF7424" w:rsidRPr="009621D7">
        <w:t>m</w:t>
      </w:r>
      <w:r w:rsidR="00047E40" w:rsidRPr="009621D7">
        <w:t xml:space="preserve"> constar os dados referentes à totalidade das operações internacionais do operador aéreo nacional, incluindo as emissões de </w:t>
      </w:r>
      <w:r w:rsidR="00AC37A2">
        <w:t>CO</w:t>
      </w:r>
      <w:r w:rsidR="00AC37A2" w:rsidRPr="00090177">
        <w:rPr>
          <w:sz w:val="16"/>
          <w:szCs w:val="16"/>
        </w:rPr>
        <w:t>2</w:t>
      </w:r>
      <w:r w:rsidR="00047E40" w:rsidRPr="009621D7">
        <w:t xml:space="preserve"> provenientes de voos</w:t>
      </w:r>
      <w:r w:rsidR="00644586" w:rsidRPr="009621D7">
        <w:t xml:space="preserve"> de </w:t>
      </w:r>
      <w:r w:rsidR="002D7E6B" w:rsidRPr="009621D7">
        <w:t>escala</w:t>
      </w:r>
      <w:r w:rsidR="007A64D7" w:rsidRPr="009621D7">
        <w:t xml:space="preserve"> técnica</w:t>
      </w:r>
      <w:r w:rsidR="002D7E6B" w:rsidRPr="009621D7">
        <w:t>s</w:t>
      </w:r>
      <w:r w:rsidR="00047E40" w:rsidRPr="009621D7">
        <w:t xml:space="preserve"> ou de </w:t>
      </w:r>
      <w:r w:rsidR="00A17BB0">
        <w:t xml:space="preserve">voos de posição </w:t>
      </w:r>
      <w:r w:rsidR="00047E40" w:rsidRPr="009621D7">
        <w:t>de aeronave.</w:t>
      </w:r>
    </w:p>
    <w:p w14:paraId="0AD5FDFB" w14:textId="6DF299EE" w:rsidR="0091387C" w:rsidRDefault="0091387C" w:rsidP="0091387C">
      <w:pPr>
        <w:pStyle w:val="SemEspaamento"/>
        <w:rPr>
          <w:lang w:val="pt-PT" w:eastAsia="pt-BR"/>
        </w:rPr>
      </w:pPr>
    </w:p>
    <w:p w14:paraId="220AE9BF" w14:textId="1B09802A" w:rsidR="00211A87" w:rsidRPr="00EC2E83" w:rsidRDefault="00211A87" w:rsidP="00EC2E83">
      <w:pPr>
        <w:pStyle w:val="Cabealho4"/>
        <w:rPr>
          <w:rFonts w:ascii="Times New Roman" w:hAnsi="Times New Roman" w:cs="Times New Roman"/>
          <w:b/>
          <w:bCs/>
          <w:i w:val="0"/>
          <w:iCs w:val="0"/>
          <w:color w:val="auto"/>
          <w:lang w:val="pt-PT"/>
        </w:rPr>
      </w:pPr>
      <w:r w:rsidRPr="00EC2E83">
        <w:rPr>
          <w:rFonts w:ascii="Times New Roman" w:hAnsi="Times New Roman" w:cs="Times New Roman"/>
          <w:b/>
          <w:bCs/>
          <w:i w:val="0"/>
          <w:iCs w:val="0"/>
          <w:color w:val="auto"/>
          <w:lang w:val="pt-PT" w:eastAsia="ar-SA"/>
        </w:rPr>
        <w:t>2</w:t>
      </w:r>
      <w:r w:rsidR="00EC2E83">
        <w:rPr>
          <w:rFonts w:ascii="Times New Roman" w:hAnsi="Times New Roman" w:cs="Times New Roman"/>
          <w:b/>
          <w:bCs/>
          <w:i w:val="0"/>
          <w:iCs w:val="0"/>
          <w:color w:val="auto"/>
          <w:lang w:val="pt-PT" w:eastAsia="ar-SA"/>
        </w:rPr>
        <w:t>3.D</w:t>
      </w:r>
      <w:r w:rsidRPr="00EC2E83">
        <w:rPr>
          <w:rFonts w:ascii="Times New Roman" w:hAnsi="Times New Roman" w:cs="Times New Roman"/>
          <w:b/>
          <w:bCs/>
          <w:i w:val="0"/>
          <w:iCs w:val="0"/>
          <w:color w:val="auto"/>
          <w:lang w:val="pt-PT" w:eastAsia="ar-SA"/>
        </w:rPr>
        <w:t xml:space="preserve">.110 Conteúdo do </w:t>
      </w:r>
      <w:r w:rsidRPr="00EC2E83">
        <w:rPr>
          <w:rFonts w:ascii="Times New Roman" w:hAnsi="Times New Roman" w:cs="Times New Roman"/>
          <w:b/>
          <w:bCs/>
          <w:i w:val="0"/>
          <w:iCs w:val="0"/>
          <w:color w:val="auto"/>
          <w:lang w:val="pt-PT"/>
        </w:rPr>
        <w:t>Relatório Anual de Emissões Verificado</w:t>
      </w:r>
    </w:p>
    <w:p w14:paraId="17B5F611" w14:textId="77777777" w:rsidR="00211A87" w:rsidRPr="00860FB6" w:rsidRDefault="00211A87" w:rsidP="00211A87">
      <w:pPr>
        <w:autoSpaceDE w:val="0"/>
        <w:autoSpaceDN w:val="0"/>
        <w:adjustRightInd w:val="0"/>
        <w:jc w:val="center"/>
        <w:rPr>
          <w:b/>
          <w:lang w:val="pt-PT"/>
        </w:rPr>
      </w:pPr>
    </w:p>
    <w:p w14:paraId="3AADAE10" w14:textId="422F7C81" w:rsidR="00211A87" w:rsidRDefault="00211A87" w:rsidP="00211A87">
      <w:pPr>
        <w:pStyle w:val="Default"/>
        <w:numPr>
          <w:ilvl w:val="1"/>
          <w:numId w:val="4"/>
        </w:numPr>
        <w:ind w:left="426"/>
        <w:rPr>
          <w:color w:val="auto"/>
        </w:rPr>
      </w:pPr>
      <w:r>
        <w:rPr>
          <w:color w:val="auto"/>
        </w:rPr>
        <w:t>O r</w:t>
      </w:r>
      <w:r w:rsidRPr="00860FB6">
        <w:rPr>
          <w:color w:val="auto"/>
        </w:rPr>
        <w:t xml:space="preserve">elatório </w:t>
      </w:r>
      <w:r>
        <w:rPr>
          <w:color w:val="auto"/>
        </w:rPr>
        <w:t>a</w:t>
      </w:r>
      <w:r w:rsidRPr="00860FB6">
        <w:rPr>
          <w:color w:val="auto"/>
        </w:rPr>
        <w:t xml:space="preserve">nual de </w:t>
      </w:r>
      <w:r>
        <w:rPr>
          <w:color w:val="auto"/>
        </w:rPr>
        <w:t>e</w:t>
      </w:r>
      <w:r w:rsidRPr="00860FB6">
        <w:rPr>
          <w:color w:val="auto"/>
        </w:rPr>
        <w:t xml:space="preserve">missões </w:t>
      </w:r>
      <w:r w:rsidR="005B2CA5" w:rsidRPr="00860FB6">
        <w:rPr>
          <w:color w:val="auto"/>
        </w:rPr>
        <w:t>deve conter as seguintes informações</w:t>
      </w:r>
      <w:r w:rsidRPr="00860FB6">
        <w:rPr>
          <w:color w:val="auto"/>
        </w:rPr>
        <w:t xml:space="preserve">: </w:t>
      </w:r>
    </w:p>
    <w:p w14:paraId="33FB6505" w14:textId="77777777" w:rsidR="00211A87" w:rsidRPr="00860FB6" w:rsidRDefault="00211A87" w:rsidP="00211A87">
      <w:pPr>
        <w:pStyle w:val="Default"/>
        <w:ind w:left="1134" w:hanging="284"/>
        <w:rPr>
          <w:color w:val="auto"/>
        </w:rPr>
      </w:pPr>
    </w:p>
    <w:p w14:paraId="4E5F360D" w14:textId="77777777" w:rsidR="00211A87" w:rsidRPr="00860FB6" w:rsidRDefault="00211A87" w:rsidP="00211A87">
      <w:pPr>
        <w:pStyle w:val="Default"/>
        <w:numPr>
          <w:ilvl w:val="0"/>
          <w:numId w:val="9"/>
        </w:numPr>
        <w:ind w:left="993" w:hanging="142"/>
        <w:jc w:val="both"/>
        <w:rPr>
          <w:color w:val="auto"/>
        </w:rPr>
      </w:pPr>
      <w:r w:rsidRPr="00860FB6">
        <w:rPr>
          <w:color w:val="auto"/>
        </w:rPr>
        <w:t xml:space="preserve">A identificação do operador aéreo; </w:t>
      </w:r>
    </w:p>
    <w:p w14:paraId="35A96445" w14:textId="77777777" w:rsidR="00211A87" w:rsidRPr="00860FB6" w:rsidRDefault="00211A87" w:rsidP="00211A87">
      <w:pPr>
        <w:pStyle w:val="Default"/>
        <w:numPr>
          <w:ilvl w:val="0"/>
          <w:numId w:val="9"/>
        </w:numPr>
        <w:ind w:left="993" w:hanging="142"/>
        <w:jc w:val="both"/>
        <w:rPr>
          <w:color w:val="auto"/>
        </w:rPr>
      </w:pPr>
      <w:r w:rsidRPr="00860FB6">
        <w:rPr>
          <w:color w:val="auto"/>
        </w:rPr>
        <w:t>A identificação da versão do plano de monitorização de emissões aprovado pela autoridade aeronáutica;</w:t>
      </w:r>
    </w:p>
    <w:p w14:paraId="3E7872D9" w14:textId="77777777" w:rsidR="00211A87" w:rsidRPr="00860FB6" w:rsidRDefault="00211A87" w:rsidP="00211A87">
      <w:pPr>
        <w:pStyle w:val="Default"/>
        <w:numPr>
          <w:ilvl w:val="0"/>
          <w:numId w:val="9"/>
        </w:numPr>
        <w:ind w:left="993" w:hanging="142"/>
        <w:jc w:val="both"/>
        <w:rPr>
          <w:color w:val="auto"/>
        </w:rPr>
      </w:pPr>
      <w:r w:rsidRPr="00860FB6">
        <w:rPr>
          <w:color w:val="auto"/>
        </w:rPr>
        <w:t>A identificação do organismo de verificação;</w:t>
      </w:r>
    </w:p>
    <w:p w14:paraId="2DDAC91F" w14:textId="77777777" w:rsidR="00211A87" w:rsidRPr="00860FB6" w:rsidRDefault="00211A87" w:rsidP="00211A87">
      <w:pPr>
        <w:pStyle w:val="Default"/>
        <w:numPr>
          <w:ilvl w:val="0"/>
          <w:numId w:val="9"/>
        </w:numPr>
        <w:ind w:left="993" w:hanging="142"/>
        <w:jc w:val="both"/>
        <w:rPr>
          <w:color w:val="auto"/>
        </w:rPr>
      </w:pPr>
      <w:r w:rsidRPr="00860FB6">
        <w:rPr>
          <w:color w:val="auto"/>
        </w:rPr>
        <w:t>O ano de reporte;</w:t>
      </w:r>
    </w:p>
    <w:p w14:paraId="3D627F61" w14:textId="77777777" w:rsidR="00211A87" w:rsidRPr="00860FB6" w:rsidRDefault="00211A87" w:rsidP="00211A87">
      <w:pPr>
        <w:pStyle w:val="Default"/>
        <w:numPr>
          <w:ilvl w:val="0"/>
          <w:numId w:val="9"/>
        </w:numPr>
        <w:ind w:left="993" w:hanging="142"/>
        <w:jc w:val="both"/>
        <w:rPr>
          <w:color w:val="auto"/>
        </w:rPr>
      </w:pPr>
      <w:r w:rsidRPr="00860FB6">
        <w:rPr>
          <w:color w:val="auto"/>
        </w:rPr>
        <w:t>O tipo e massa do combustível usado;</w:t>
      </w:r>
    </w:p>
    <w:p w14:paraId="06BD9345" w14:textId="77777777" w:rsidR="00211A87" w:rsidRPr="00860FB6" w:rsidRDefault="00211A87" w:rsidP="00211A87">
      <w:pPr>
        <w:pStyle w:val="Default"/>
        <w:numPr>
          <w:ilvl w:val="0"/>
          <w:numId w:val="9"/>
        </w:numPr>
        <w:ind w:left="993" w:hanging="142"/>
        <w:jc w:val="both"/>
        <w:rPr>
          <w:color w:val="auto"/>
        </w:rPr>
      </w:pPr>
      <w:r w:rsidRPr="00860FB6">
        <w:rPr>
          <w:color w:val="auto"/>
        </w:rPr>
        <w:t>O número total de voos internacionais durante o período de reporte;</w:t>
      </w:r>
    </w:p>
    <w:p w14:paraId="31C7682D" w14:textId="77777777" w:rsidR="00211A87" w:rsidRPr="00860FB6" w:rsidRDefault="00211A87" w:rsidP="00211A87">
      <w:pPr>
        <w:pStyle w:val="Default"/>
        <w:numPr>
          <w:ilvl w:val="0"/>
          <w:numId w:val="9"/>
        </w:numPr>
        <w:ind w:left="993" w:hanging="142"/>
        <w:jc w:val="both"/>
        <w:rPr>
          <w:color w:val="auto"/>
        </w:rPr>
      </w:pPr>
      <w:r w:rsidRPr="00860FB6">
        <w:rPr>
          <w:color w:val="auto"/>
        </w:rPr>
        <w:t>O número de voos internacionais por par de aeródromos;</w:t>
      </w:r>
    </w:p>
    <w:p w14:paraId="49F46355" w14:textId="3EA7E0B8" w:rsidR="00211A87" w:rsidRPr="00860FB6" w:rsidRDefault="00211A87" w:rsidP="00211A87">
      <w:pPr>
        <w:pStyle w:val="Default"/>
        <w:numPr>
          <w:ilvl w:val="0"/>
          <w:numId w:val="9"/>
        </w:numPr>
        <w:ind w:left="993" w:hanging="142"/>
        <w:jc w:val="both"/>
        <w:rPr>
          <w:color w:val="auto"/>
        </w:rPr>
      </w:pPr>
      <w:r w:rsidRPr="00860FB6">
        <w:rPr>
          <w:color w:val="auto"/>
        </w:rPr>
        <w:lastRenderedPageBreak/>
        <w:t xml:space="preserve">As emissões de </w:t>
      </w:r>
      <w:r w:rsidR="00AC37A2">
        <w:t>CO</w:t>
      </w:r>
      <w:r w:rsidR="00AC37A2" w:rsidRPr="00090177">
        <w:rPr>
          <w:sz w:val="16"/>
          <w:szCs w:val="16"/>
        </w:rPr>
        <w:t>2</w:t>
      </w:r>
      <w:r w:rsidRPr="00860FB6">
        <w:rPr>
          <w:color w:val="auto"/>
        </w:rPr>
        <w:t xml:space="preserve"> por par de aeródromos;  </w:t>
      </w:r>
    </w:p>
    <w:p w14:paraId="3F939DAE" w14:textId="71E37F6C" w:rsidR="00211A87" w:rsidRDefault="00211A87" w:rsidP="00211A87">
      <w:pPr>
        <w:pStyle w:val="Default"/>
        <w:numPr>
          <w:ilvl w:val="0"/>
          <w:numId w:val="9"/>
        </w:numPr>
        <w:ind w:left="993" w:hanging="142"/>
        <w:jc w:val="both"/>
        <w:rPr>
          <w:color w:val="auto"/>
        </w:rPr>
      </w:pPr>
      <w:r w:rsidRPr="00860FB6">
        <w:rPr>
          <w:color w:val="auto"/>
        </w:rPr>
        <w:t xml:space="preserve">As emissões de </w:t>
      </w:r>
      <w:r w:rsidR="00AC37A2">
        <w:t>CO</w:t>
      </w:r>
      <w:r w:rsidR="00AC37A2" w:rsidRPr="00090177">
        <w:rPr>
          <w:sz w:val="16"/>
          <w:szCs w:val="16"/>
        </w:rPr>
        <w:t>2</w:t>
      </w:r>
      <w:r w:rsidRPr="00860FB6">
        <w:rPr>
          <w:color w:val="auto"/>
        </w:rPr>
        <w:t xml:space="preserve"> totais;</w:t>
      </w:r>
    </w:p>
    <w:p w14:paraId="1D14E1F9" w14:textId="77777777" w:rsidR="00211A87" w:rsidRPr="00173AF9" w:rsidRDefault="00211A87" w:rsidP="00211A87">
      <w:pPr>
        <w:pStyle w:val="Default"/>
        <w:numPr>
          <w:ilvl w:val="0"/>
          <w:numId w:val="9"/>
        </w:numPr>
        <w:ind w:left="993" w:hanging="142"/>
        <w:jc w:val="both"/>
        <w:rPr>
          <w:color w:val="auto"/>
        </w:rPr>
      </w:pPr>
      <w:r w:rsidRPr="00173AF9">
        <w:rPr>
          <w:color w:val="auto"/>
        </w:rPr>
        <w:t>O período de falta de dados;</w:t>
      </w:r>
    </w:p>
    <w:p w14:paraId="452DC50E" w14:textId="77777777" w:rsidR="00211A87" w:rsidRPr="00860FB6" w:rsidRDefault="00211A87" w:rsidP="00211A87">
      <w:pPr>
        <w:pStyle w:val="Default"/>
        <w:numPr>
          <w:ilvl w:val="0"/>
          <w:numId w:val="9"/>
        </w:numPr>
        <w:ind w:left="993" w:hanging="142"/>
        <w:jc w:val="both"/>
        <w:rPr>
          <w:color w:val="auto"/>
        </w:rPr>
      </w:pPr>
      <w:r w:rsidRPr="00860FB6">
        <w:rPr>
          <w:color w:val="auto"/>
        </w:rPr>
        <w:t>As informações das aeronaves;</w:t>
      </w:r>
    </w:p>
    <w:p w14:paraId="07ED7B63" w14:textId="77777777" w:rsidR="00211A87" w:rsidRPr="00860FB6" w:rsidRDefault="00211A87" w:rsidP="00211A87">
      <w:pPr>
        <w:pStyle w:val="Default"/>
        <w:numPr>
          <w:ilvl w:val="0"/>
          <w:numId w:val="9"/>
        </w:numPr>
        <w:ind w:left="993" w:hanging="142"/>
        <w:jc w:val="both"/>
        <w:rPr>
          <w:color w:val="auto"/>
        </w:rPr>
      </w:pPr>
      <w:r w:rsidRPr="00860FB6">
        <w:rPr>
          <w:color w:val="auto"/>
        </w:rPr>
        <w:t>A elegibilidade para o uso de reporte simplificado pela ferramenta CERT;</w:t>
      </w:r>
    </w:p>
    <w:p w14:paraId="3CA33B83" w14:textId="77777777" w:rsidR="00211A87" w:rsidRPr="00860FB6" w:rsidRDefault="00211A87" w:rsidP="00211A87">
      <w:pPr>
        <w:pStyle w:val="Default"/>
        <w:numPr>
          <w:ilvl w:val="0"/>
          <w:numId w:val="9"/>
        </w:numPr>
        <w:ind w:left="993" w:hanging="142"/>
        <w:jc w:val="both"/>
        <w:rPr>
          <w:color w:val="auto"/>
        </w:rPr>
      </w:pPr>
      <w:r w:rsidRPr="00860FB6">
        <w:rPr>
          <w:color w:val="auto"/>
        </w:rPr>
        <w:t>O uso de combustível alternativo sustentável.</w:t>
      </w:r>
    </w:p>
    <w:p w14:paraId="5D2EF36B" w14:textId="77777777" w:rsidR="00211A87" w:rsidRPr="00860FB6" w:rsidRDefault="00211A87" w:rsidP="00211A87">
      <w:pPr>
        <w:pStyle w:val="Default"/>
        <w:rPr>
          <w:color w:val="auto"/>
        </w:rPr>
      </w:pPr>
    </w:p>
    <w:p w14:paraId="6D3D401C" w14:textId="58EDDBD3" w:rsidR="00211A87" w:rsidRPr="00860FB6" w:rsidRDefault="00211A87" w:rsidP="00211A87">
      <w:pPr>
        <w:pStyle w:val="Default"/>
        <w:numPr>
          <w:ilvl w:val="1"/>
          <w:numId w:val="4"/>
        </w:numPr>
        <w:ind w:left="426"/>
        <w:jc w:val="both"/>
        <w:rPr>
          <w:bCs/>
          <w:color w:val="auto"/>
          <w:lang w:eastAsia="pt-BR"/>
        </w:rPr>
      </w:pPr>
      <w:r w:rsidRPr="00860FB6">
        <w:rPr>
          <w:color w:val="auto"/>
        </w:rPr>
        <w:t xml:space="preserve">As emissões de </w:t>
      </w:r>
      <w:r w:rsidR="0067365E">
        <w:t>CO</w:t>
      </w:r>
      <w:r w:rsidR="0067365E" w:rsidRPr="00090177">
        <w:rPr>
          <w:sz w:val="16"/>
          <w:szCs w:val="16"/>
        </w:rPr>
        <w:t>2</w:t>
      </w:r>
      <w:r w:rsidRPr="00860FB6">
        <w:rPr>
          <w:color w:val="auto"/>
        </w:rPr>
        <w:t xml:space="preserve"> provenientes de voos internacionais que precedem ou procedam voos humanitários, médicos ou de comba</w:t>
      </w:r>
      <w:r>
        <w:rPr>
          <w:color w:val="auto"/>
        </w:rPr>
        <w:t>te a incêndio identificados no plano de v</w:t>
      </w:r>
      <w:r w:rsidRPr="00860FB6">
        <w:rPr>
          <w:color w:val="auto"/>
        </w:rPr>
        <w:t>oo, não devem ser incl</w:t>
      </w:r>
      <w:r>
        <w:rPr>
          <w:color w:val="auto"/>
        </w:rPr>
        <w:t>uídas no relatório anual de e</w:t>
      </w:r>
      <w:r w:rsidRPr="00860FB6">
        <w:rPr>
          <w:color w:val="auto"/>
        </w:rPr>
        <w:t xml:space="preserve">missões </w:t>
      </w:r>
      <w:r w:rsidRPr="006A26F9">
        <w:rPr>
          <w:color w:val="auto"/>
        </w:rPr>
        <w:t>verificado</w:t>
      </w:r>
      <w:r w:rsidRPr="00860FB6">
        <w:rPr>
          <w:color w:val="auto"/>
        </w:rPr>
        <w:t xml:space="preserve"> do operador aéreo nacional, desde que esses voos sejam operados pela mesma aeronave e que tenham sido necessários para a realização das referidas atividades humanitárias, médicas ou de combate a incêndio.</w:t>
      </w:r>
    </w:p>
    <w:p w14:paraId="0F082B5C" w14:textId="4774317A" w:rsidR="00211A87" w:rsidRDefault="00211A87" w:rsidP="0091387C">
      <w:pPr>
        <w:pStyle w:val="SemEspaamento"/>
        <w:rPr>
          <w:lang w:val="pt-PT" w:eastAsia="pt-BR"/>
        </w:rPr>
      </w:pPr>
    </w:p>
    <w:p w14:paraId="4F9AF2FB" w14:textId="3BF9A0B1" w:rsidR="00211A87" w:rsidRPr="00EC2E83" w:rsidRDefault="006A658B" w:rsidP="00EC2E83">
      <w:pPr>
        <w:pStyle w:val="Cabealho2"/>
        <w:rPr>
          <w:rFonts w:ascii="Times New Roman" w:hAnsi="Times New Roman" w:cs="Times New Roman"/>
          <w:b/>
          <w:bCs/>
          <w:color w:val="auto"/>
          <w:sz w:val="24"/>
          <w:szCs w:val="24"/>
          <w:lang w:val="pt-PT" w:eastAsia="pt-BR"/>
        </w:rPr>
      </w:pPr>
      <w:r w:rsidRPr="00EC2E83">
        <w:rPr>
          <w:rFonts w:ascii="Times New Roman" w:hAnsi="Times New Roman" w:cs="Times New Roman"/>
          <w:b/>
          <w:bCs/>
          <w:color w:val="auto"/>
          <w:sz w:val="24"/>
          <w:szCs w:val="24"/>
          <w:lang w:val="pt-PT" w:eastAsia="pt-BR"/>
        </w:rPr>
        <w:t>23.</w:t>
      </w:r>
      <w:r w:rsidR="00211A87" w:rsidRPr="00EC2E83">
        <w:rPr>
          <w:rFonts w:ascii="Times New Roman" w:hAnsi="Times New Roman" w:cs="Times New Roman"/>
          <w:b/>
          <w:bCs/>
          <w:color w:val="auto"/>
          <w:sz w:val="24"/>
          <w:szCs w:val="24"/>
          <w:lang w:val="pt-PT" w:eastAsia="pt-BR"/>
        </w:rPr>
        <w:t xml:space="preserve">D.200 </w:t>
      </w:r>
      <w:r w:rsidRPr="00EC2E83">
        <w:rPr>
          <w:rFonts w:ascii="Times New Roman" w:hAnsi="Times New Roman" w:cs="Times New Roman"/>
          <w:b/>
          <w:bCs/>
          <w:color w:val="auto"/>
          <w:sz w:val="24"/>
          <w:szCs w:val="24"/>
          <w:lang w:val="pt-PT" w:eastAsia="pt-BR"/>
        </w:rPr>
        <w:t>PROCEDIMENTOS GERAIS</w:t>
      </w:r>
    </w:p>
    <w:p w14:paraId="1CA14CC2" w14:textId="77777777" w:rsidR="006A658B" w:rsidRDefault="006A658B" w:rsidP="0091387C">
      <w:pPr>
        <w:pStyle w:val="SemEspaamento"/>
        <w:rPr>
          <w:lang w:val="pt-PT" w:eastAsia="pt-BR"/>
        </w:rPr>
      </w:pPr>
    </w:p>
    <w:p w14:paraId="7367FEAC" w14:textId="56A393B7" w:rsidR="00A8102A" w:rsidRPr="00EC2E83" w:rsidRDefault="00F01969" w:rsidP="00EC2E83">
      <w:pPr>
        <w:pStyle w:val="Cabealho4"/>
        <w:rPr>
          <w:rFonts w:ascii="Times New Roman" w:hAnsi="Times New Roman" w:cs="Times New Roman"/>
          <w:b/>
          <w:bCs/>
          <w:i w:val="0"/>
          <w:iCs w:val="0"/>
          <w:color w:val="auto"/>
          <w:lang w:val="pt-PT"/>
        </w:rPr>
      </w:pPr>
      <w:r w:rsidRPr="00EC2E83">
        <w:rPr>
          <w:rFonts w:ascii="Times New Roman" w:hAnsi="Times New Roman" w:cs="Times New Roman"/>
          <w:b/>
          <w:bCs/>
          <w:i w:val="0"/>
          <w:iCs w:val="0"/>
          <w:color w:val="auto"/>
          <w:lang w:val="pt-PT"/>
        </w:rPr>
        <w:t>2</w:t>
      </w:r>
      <w:r w:rsidR="008E242D" w:rsidRPr="00EC2E83">
        <w:rPr>
          <w:rFonts w:ascii="Times New Roman" w:hAnsi="Times New Roman" w:cs="Times New Roman"/>
          <w:b/>
          <w:bCs/>
          <w:i w:val="0"/>
          <w:iCs w:val="0"/>
          <w:color w:val="auto"/>
          <w:lang w:val="pt-PT"/>
        </w:rPr>
        <w:t>3.D</w:t>
      </w:r>
      <w:r w:rsidR="006A658B" w:rsidRPr="00EC2E83">
        <w:rPr>
          <w:rFonts w:ascii="Times New Roman" w:hAnsi="Times New Roman" w:cs="Times New Roman"/>
          <w:b/>
          <w:bCs/>
          <w:i w:val="0"/>
          <w:iCs w:val="0"/>
          <w:color w:val="auto"/>
          <w:lang w:val="pt-PT"/>
        </w:rPr>
        <w:t>.205</w:t>
      </w:r>
      <w:r w:rsidRPr="00EC2E83">
        <w:rPr>
          <w:rFonts w:ascii="Times New Roman" w:hAnsi="Times New Roman" w:cs="Times New Roman"/>
          <w:b/>
          <w:bCs/>
          <w:i w:val="0"/>
          <w:iCs w:val="0"/>
          <w:color w:val="auto"/>
          <w:lang w:val="pt-PT"/>
        </w:rPr>
        <w:t xml:space="preserve"> </w:t>
      </w:r>
      <w:r w:rsidRPr="00EC2E83">
        <w:rPr>
          <w:rFonts w:ascii="Times New Roman" w:hAnsi="Times New Roman" w:cs="Times New Roman"/>
          <w:b/>
          <w:bCs/>
          <w:i w:val="0"/>
          <w:iCs w:val="0"/>
          <w:color w:val="auto"/>
          <w:lang w:val="pt-PT" w:eastAsia="pt-BR"/>
        </w:rPr>
        <w:t>O</w:t>
      </w:r>
      <w:r w:rsidR="0091387C" w:rsidRPr="00EC2E83">
        <w:rPr>
          <w:rFonts w:ascii="Times New Roman" w:hAnsi="Times New Roman" w:cs="Times New Roman"/>
          <w:b/>
          <w:bCs/>
          <w:i w:val="0"/>
          <w:iCs w:val="0"/>
          <w:color w:val="auto"/>
          <w:lang w:val="pt-PT" w:eastAsia="pt-BR"/>
        </w:rPr>
        <w:t>rganismo de verificação independente</w:t>
      </w:r>
    </w:p>
    <w:p w14:paraId="3528396C" w14:textId="77777777" w:rsidR="0091387C" w:rsidRDefault="0091387C" w:rsidP="0091387C">
      <w:pPr>
        <w:pStyle w:val="PargrafodaLista"/>
        <w:autoSpaceDE w:val="0"/>
        <w:autoSpaceDN w:val="0"/>
        <w:adjustRightInd w:val="0"/>
        <w:ind w:left="720"/>
        <w:jc w:val="both"/>
        <w:rPr>
          <w:lang w:val="pt-PT" w:eastAsia="pt-BR"/>
        </w:rPr>
      </w:pPr>
    </w:p>
    <w:p w14:paraId="77A1FD66" w14:textId="4E413F67" w:rsidR="009815DA" w:rsidRDefault="00047E40" w:rsidP="005B3CBF">
      <w:pPr>
        <w:pStyle w:val="PargrafodaLista"/>
        <w:numPr>
          <w:ilvl w:val="0"/>
          <w:numId w:val="5"/>
        </w:numPr>
        <w:autoSpaceDE w:val="0"/>
        <w:autoSpaceDN w:val="0"/>
        <w:adjustRightInd w:val="0"/>
        <w:jc w:val="both"/>
        <w:rPr>
          <w:lang w:val="pt-PT" w:eastAsia="pt-BR"/>
        </w:rPr>
      </w:pPr>
      <w:r w:rsidRPr="006801EE">
        <w:rPr>
          <w:lang w:val="pt-PT" w:eastAsia="pt-BR"/>
        </w:rPr>
        <w:t xml:space="preserve">Antes de ser submetido à </w:t>
      </w:r>
      <w:r w:rsidR="00C7097F" w:rsidRPr="006801EE">
        <w:rPr>
          <w:lang w:val="pt-PT" w:eastAsia="pt-BR"/>
        </w:rPr>
        <w:t>autoridade aeronáutica</w:t>
      </w:r>
      <w:r w:rsidRPr="006801EE">
        <w:rPr>
          <w:lang w:val="pt-PT" w:eastAsia="pt-BR"/>
        </w:rPr>
        <w:t xml:space="preserve">, o </w:t>
      </w:r>
      <w:r w:rsidR="00C7097F" w:rsidRPr="006801EE">
        <w:rPr>
          <w:lang w:val="pt-PT" w:eastAsia="pt-BR"/>
        </w:rPr>
        <w:t>r</w:t>
      </w:r>
      <w:r w:rsidRPr="006801EE">
        <w:rPr>
          <w:lang w:val="pt-PT" w:eastAsia="pt-BR"/>
        </w:rPr>
        <w:t xml:space="preserve">elatório </w:t>
      </w:r>
      <w:r w:rsidR="00C7097F" w:rsidRPr="006801EE">
        <w:rPr>
          <w:lang w:val="pt-PT" w:eastAsia="pt-BR"/>
        </w:rPr>
        <w:t>a</w:t>
      </w:r>
      <w:r w:rsidRPr="006801EE">
        <w:rPr>
          <w:lang w:val="pt-PT" w:eastAsia="pt-BR"/>
        </w:rPr>
        <w:t xml:space="preserve">nual de </w:t>
      </w:r>
      <w:r w:rsidR="00C7097F" w:rsidRPr="006801EE">
        <w:rPr>
          <w:lang w:val="pt-PT" w:eastAsia="pt-BR"/>
        </w:rPr>
        <w:t>e</w:t>
      </w:r>
      <w:r w:rsidRPr="006801EE">
        <w:rPr>
          <w:lang w:val="pt-PT" w:eastAsia="pt-BR"/>
        </w:rPr>
        <w:t xml:space="preserve">missões deve ser avaliado por um organismo de verificação independente devidamente acreditado pelo </w:t>
      </w:r>
      <w:r w:rsidR="00C5553D" w:rsidRPr="006801EE">
        <w:rPr>
          <w:lang w:val="pt-PT" w:eastAsia="pt-BR"/>
        </w:rPr>
        <w:t>IGQPI ou</w:t>
      </w:r>
      <w:r w:rsidRPr="006801EE">
        <w:rPr>
          <w:lang w:val="pt-PT" w:eastAsia="pt-BR"/>
        </w:rPr>
        <w:t xml:space="preserve"> por um órgão de acreditação estrangeiro que esteja em conformidade com</w:t>
      </w:r>
      <w:r w:rsidR="00D32880">
        <w:rPr>
          <w:lang w:val="pt-PT" w:eastAsia="pt-BR"/>
        </w:rPr>
        <w:t xml:space="preserve"> a norma </w:t>
      </w:r>
      <w:r w:rsidRPr="006801EE">
        <w:rPr>
          <w:lang w:val="pt-PT" w:eastAsia="pt-BR"/>
        </w:rPr>
        <w:t>ISO/IEC 1</w:t>
      </w:r>
      <w:r w:rsidR="00B31765">
        <w:rPr>
          <w:lang w:val="pt-PT" w:eastAsia="pt-BR"/>
        </w:rPr>
        <w:t>4065:2013</w:t>
      </w:r>
      <w:r w:rsidRPr="006801EE">
        <w:rPr>
          <w:lang w:val="pt-PT" w:eastAsia="pt-BR"/>
        </w:rPr>
        <w:t>.</w:t>
      </w:r>
    </w:p>
    <w:p w14:paraId="3B81A068" w14:textId="77777777" w:rsidR="00DA4A56" w:rsidRDefault="00DA4A56" w:rsidP="006631D7">
      <w:pPr>
        <w:pStyle w:val="PargrafodaLista"/>
        <w:autoSpaceDE w:val="0"/>
        <w:autoSpaceDN w:val="0"/>
        <w:adjustRightInd w:val="0"/>
        <w:ind w:left="720"/>
        <w:jc w:val="both"/>
        <w:rPr>
          <w:lang w:val="pt-PT" w:eastAsia="pt-BR"/>
        </w:rPr>
      </w:pPr>
    </w:p>
    <w:p w14:paraId="1F398AC2" w14:textId="4A330BAB" w:rsidR="00B31765" w:rsidRPr="003B4D08" w:rsidRDefault="00DA4A56" w:rsidP="003B4D08">
      <w:pPr>
        <w:pStyle w:val="PargrafodaLista"/>
        <w:numPr>
          <w:ilvl w:val="0"/>
          <w:numId w:val="5"/>
        </w:numPr>
        <w:autoSpaceDE w:val="0"/>
        <w:autoSpaceDN w:val="0"/>
        <w:adjustRightInd w:val="0"/>
        <w:jc w:val="both"/>
        <w:rPr>
          <w:lang w:val="pt-PT" w:eastAsia="pt-BR"/>
        </w:rPr>
      </w:pPr>
      <w:r w:rsidRPr="003B4D08">
        <w:rPr>
          <w:lang w:val="pt-PT" w:eastAsia="pt-BR"/>
        </w:rPr>
        <w:t>O</w:t>
      </w:r>
      <w:r w:rsidR="00B31765" w:rsidRPr="003B4D08">
        <w:rPr>
          <w:lang w:val="pt-PT" w:eastAsia="pt-BR"/>
        </w:rPr>
        <w:t>s órgão</w:t>
      </w:r>
      <w:r w:rsidR="00BE5F01" w:rsidRPr="003B4D08">
        <w:rPr>
          <w:lang w:val="pt-PT" w:eastAsia="pt-BR"/>
        </w:rPr>
        <w:t>s</w:t>
      </w:r>
      <w:r w:rsidR="00B31765" w:rsidRPr="003B4D08">
        <w:rPr>
          <w:lang w:val="pt-PT" w:eastAsia="pt-BR"/>
        </w:rPr>
        <w:t xml:space="preserve"> nacionais de acreditação deve</w:t>
      </w:r>
      <w:r w:rsidRPr="003B4D08">
        <w:rPr>
          <w:lang w:val="pt-PT" w:eastAsia="pt-BR"/>
        </w:rPr>
        <w:t>m</w:t>
      </w:r>
      <w:r w:rsidR="00B31765" w:rsidRPr="003B4D08">
        <w:rPr>
          <w:lang w:val="pt-PT" w:eastAsia="pt-BR"/>
        </w:rPr>
        <w:t xml:space="preserve"> trabalhar em conformidade com as normas ISSO/IEC17011:2004</w:t>
      </w:r>
      <w:r w:rsidRPr="003B4D08">
        <w:rPr>
          <w:lang w:val="pt-PT" w:eastAsia="pt-BR"/>
        </w:rPr>
        <w:t>.</w:t>
      </w:r>
    </w:p>
    <w:p w14:paraId="228B833A" w14:textId="77777777" w:rsidR="00B31765" w:rsidRPr="006631D7" w:rsidRDefault="00B31765" w:rsidP="006631D7">
      <w:pPr>
        <w:pStyle w:val="PargrafodaLista"/>
        <w:autoSpaceDE w:val="0"/>
        <w:autoSpaceDN w:val="0"/>
        <w:adjustRightInd w:val="0"/>
        <w:ind w:left="720"/>
        <w:jc w:val="both"/>
        <w:rPr>
          <w:lang w:val="pt-PT" w:eastAsia="pt-BR"/>
        </w:rPr>
      </w:pPr>
    </w:p>
    <w:p w14:paraId="483F9A2C" w14:textId="085B3542" w:rsidR="00D32880" w:rsidRPr="000100AA" w:rsidRDefault="005F22DF" w:rsidP="005B3CBF">
      <w:pPr>
        <w:pStyle w:val="PargrafodaLista"/>
        <w:numPr>
          <w:ilvl w:val="0"/>
          <w:numId w:val="5"/>
        </w:numPr>
        <w:autoSpaceDE w:val="0"/>
        <w:autoSpaceDN w:val="0"/>
        <w:adjustRightInd w:val="0"/>
        <w:jc w:val="both"/>
        <w:rPr>
          <w:lang w:val="pt-PT" w:eastAsia="pt-BR"/>
        </w:rPr>
      </w:pPr>
      <w:r w:rsidRPr="000100AA">
        <w:rPr>
          <w:lang w:val="pt-PT" w:eastAsia="pt-BR"/>
        </w:rPr>
        <w:t>O o</w:t>
      </w:r>
      <w:r w:rsidR="00D32880" w:rsidRPr="000100AA">
        <w:rPr>
          <w:lang w:val="pt-PT" w:eastAsia="pt-BR"/>
        </w:rPr>
        <w:t>rg</w:t>
      </w:r>
      <w:r w:rsidRPr="000100AA">
        <w:rPr>
          <w:lang w:val="pt-PT" w:eastAsia="pt-BR"/>
        </w:rPr>
        <w:t>anis</w:t>
      </w:r>
      <w:bookmarkStart w:id="13" w:name="_GoBack"/>
      <w:bookmarkEnd w:id="13"/>
      <w:r w:rsidRPr="000100AA">
        <w:rPr>
          <w:lang w:val="pt-PT" w:eastAsia="pt-BR"/>
        </w:rPr>
        <w:t>mo</w:t>
      </w:r>
      <w:r w:rsidR="002A04E4" w:rsidRPr="000100AA">
        <w:rPr>
          <w:lang w:val="pt-PT" w:eastAsia="pt-BR"/>
        </w:rPr>
        <w:t xml:space="preserve"> de verificação deve realizar</w:t>
      </w:r>
      <w:r w:rsidR="00D32880" w:rsidRPr="000100AA">
        <w:rPr>
          <w:lang w:val="pt-PT" w:eastAsia="pt-BR"/>
        </w:rPr>
        <w:t xml:space="preserve"> a verificação</w:t>
      </w:r>
      <w:r w:rsidR="00E16945" w:rsidRPr="000100AA">
        <w:rPr>
          <w:lang w:val="pt-PT" w:eastAsia="pt-BR"/>
        </w:rPr>
        <w:t>,</w:t>
      </w:r>
      <w:r w:rsidR="00D32880" w:rsidRPr="000100AA">
        <w:rPr>
          <w:lang w:val="pt-PT" w:eastAsia="pt-BR"/>
        </w:rPr>
        <w:t xml:space="preserve"> e</w:t>
      </w:r>
      <w:r w:rsidR="00E16945" w:rsidRPr="000100AA">
        <w:rPr>
          <w:lang w:val="pt-PT" w:eastAsia="pt-BR"/>
        </w:rPr>
        <w:t>m</w:t>
      </w:r>
      <w:r w:rsidR="00D32880" w:rsidRPr="000100AA">
        <w:rPr>
          <w:lang w:val="pt-PT" w:eastAsia="pt-BR"/>
        </w:rPr>
        <w:t xml:space="preserve"> conformidade com a norma ISO 14064-3:20</w:t>
      </w:r>
      <w:r w:rsidR="00EC75F8">
        <w:rPr>
          <w:lang w:val="pt-PT" w:eastAsia="pt-BR"/>
        </w:rPr>
        <w:t>06</w:t>
      </w:r>
      <w:r w:rsidR="006479E3" w:rsidRPr="000100AA">
        <w:rPr>
          <w:lang w:val="pt-PT" w:eastAsia="pt-BR"/>
        </w:rPr>
        <w:t>.</w:t>
      </w:r>
    </w:p>
    <w:p w14:paraId="0B3C9BC9" w14:textId="77777777" w:rsidR="007605B6" w:rsidRDefault="007605B6" w:rsidP="007605B6">
      <w:pPr>
        <w:autoSpaceDE w:val="0"/>
        <w:autoSpaceDN w:val="0"/>
        <w:adjustRightInd w:val="0"/>
        <w:jc w:val="both"/>
        <w:rPr>
          <w:lang w:val="pt-PT" w:eastAsia="pt-BR"/>
        </w:rPr>
      </w:pPr>
    </w:p>
    <w:p w14:paraId="26B96C89" w14:textId="5BE86B63" w:rsidR="009311BB" w:rsidRPr="00EB76B6" w:rsidRDefault="009311BB" w:rsidP="005B3CBF">
      <w:pPr>
        <w:pStyle w:val="PargrafodaLista"/>
        <w:numPr>
          <w:ilvl w:val="0"/>
          <w:numId w:val="5"/>
        </w:numPr>
        <w:autoSpaceDE w:val="0"/>
        <w:autoSpaceDN w:val="0"/>
        <w:adjustRightInd w:val="0"/>
        <w:jc w:val="both"/>
        <w:rPr>
          <w:lang w:val="pt-PT" w:eastAsia="pt-BR"/>
        </w:rPr>
      </w:pPr>
      <w:r w:rsidRPr="00EB76B6">
        <w:rPr>
          <w:lang w:val="pt-PT" w:eastAsia="pt-BR"/>
        </w:rPr>
        <w:t>Após a verifica</w:t>
      </w:r>
      <w:r w:rsidR="00EB76B6">
        <w:rPr>
          <w:lang w:val="pt-PT" w:eastAsia="pt-BR"/>
        </w:rPr>
        <w:t>ção do relatório de emissões pelo</w:t>
      </w:r>
      <w:r w:rsidRPr="00EB76B6">
        <w:rPr>
          <w:lang w:val="pt-PT" w:eastAsia="pt-BR"/>
        </w:rPr>
        <w:t xml:space="preserve"> </w:t>
      </w:r>
      <w:r w:rsidR="00E913FB" w:rsidRPr="00EB76B6">
        <w:rPr>
          <w:lang w:val="pt-PT" w:eastAsia="pt-BR"/>
        </w:rPr>
        <w:t xml:space="preserve">organismo </w:t>
      </w:r>
      <w:r w:rsidRPr="00EB76B6">
        <w:rPr>
          <w:lang w:val="pt-PT" w:eastAsia="pt-BR"/>
        </w:rPr>
        <w:t xml:space="preserve">de verificação, os operadores aéreos e o </w:t>
      </w:r>
      <w:r w:rsidR="00674290" w:rsidRPr="00EB76B6">
        <w:rPr>
          <w:lang w:val="pt-PT" w:eastAsia="pt-BR"/>
        </w:rPr>
        <w:t xml:space="preserve">organismo </w:t>
      </w:r>
      <w:r w:rsidRPr="00EB76B6">
        <w:rPr>
          <w:lang w:val="pt-PT" w:eastAsia="pt-BR"/>
        </w:rPr>
        <w:t xml:space="preserve">de verificação </w:t>
      </w:r>
      <w:r w:rsidR="009621D7" w:rsidRPr="00EB76B6">
        <w:rPr>
          <w:lang w:val="pt-PT" w:eastAsia="pt-BR"/>
        </w:rPr>
        <w:t>apresentam</w:t>
      </w:r>
      <w:r w:rsidRPr="00EB76B6">
        <w:rPr>
          <w:lang w:val="pt-PT" w:eastAsia="pt-BR"/>
        </w:rPr>
        <w:t xml:space="preserve"> de </w:t>
      </w:r>
      <w:r w:rsidR="00E913FB" w:rsidRPr="00EB76B6">
        <w:rPr>
          <w:lang w:val="pt-PT" w:eastAsia="pt-BR"/>
        </w:rPr>
        <w:t xml:space="preserve">forma </w:t>
      </w:r>
      <w:r w:rsidR="00EB76B6">
        <w:rPr>
          <w:lang w:val="pt-PT" w:eastAsia="pt-BR"/>
        </w:rPr>
        <w:t>independente, mediante a</w:t>
      </w:r>
      <w:r w:rsidR="006D6DE3" w:rsidRPr="00EB76B6">
        <w:rPr>
          <w:lang w:val="pt-PT" w:eastAsia="pt-BR"/>
        </w:rPr>
        <w:t xml:space="preserve"> pré</w:t>
      </w:r>
      <w:r w:rsidRPr="00EB76B6">
        <w:rPr>
          <w:lang w:val="pt-PT" w:eastAsia="pt-BR"/>
        </w:rPr>
        <w:t>via autor</w:t>
      </w:r>
      <w:r w:rsidR="007605B6" w:rsidRPr="00EB76B6">
        <w:rPr>
          <w:lang w:val="pt-PT" w:eastAsia="pt-BR"/>
        </w:rPr>
        <w:t>ização do operador aéreo, uma có</w:t>
      </w:r>
      <w:r w:rsidRPr="00EB76B6">
        <w:rPr>
          <w:lang w:val="pt-PT" w:eastAsia="pt-BR"/>
        </w:rPr>
        <w:t>pia do relatório de emissão e o</w:t>
      </w:r>
      <w:r w:rsidR="00EB76B6" w:rsidRPr="00EB76B6">
        <w:rPr>
          <w:lang w:val="pt-PT" w:eastAsia="pt-BR"/>
        </w:rPr>
        <w:t xml:space="preserve"> correspondente</w:t>
      </w:r>
      <w:r w:rsidRPr="00EB76B6">
        <w:rPr>
          <w:lang w:val="pt-PT" w:eastAsia="pt-BR"/>
        </w:rPr>
        <w:t xml:space="preserve"> relatório de verificação </w:t>
      </w:r>
      <w:r w:rsidR="00F74BAF" w:rsidRPr="00EB76B6">
        <w:rPr>
          <w:lang w:val="pt-PT" w:eastAsia="pt-BR"/>
        </w:rPr>
        <w:t>à</w:t>
      </w:r>
      <w:r w:rsidR="00E913FB" w:rsidRPr="00EB76B6">
        <w:rPr>
          <w:lang w:val="pt-PT" w:eastAsia="pt-BR"/>
        </w:rPr>
        <w:t xml:space="preserve"> autoridade aeronáutica</w:t>
      </w:r>
      <w:r w:rsidR="00F74BAF" w:rsidRPr="00EB76B6">
        <w:rPr>
          <w:lang w:val="pt-PT" w:eastAsia="pt-BR"/>
        </w:rPr>
        <w:t>.</w:t>
      </w:r>
    </w:p>
    <w:p w14:paraId="32858EC6" w14:textId="77777777" w:rsidR="009311BB" w:rsidRPr="007605B6" w:rsidRDefault="009311BB" w:rsidP="007605B6">
      <w:pPr>
        <w:rPr>
          <w:lang w:val="pt-PT" w:eastAsia="pt-BR"/>
        </w:rPr>
      </w:pPr>
    </w:p>
    <w:p w14:paraId="595166BD" w14:textId="6F1C7B56" w:rsidR="00CF4ECC" w:rsidRDefault="00CF4ECC" w:rsidP="00054B9B">
      <w:pPr>
        <w:pStyle w:val="PargrafodaLista"/>
        <w:numPr>
          <w:ilvl w:val="0"/>
          <w:numId w:val="5"/>
        </w:numPr>
        <w:autoSpaceDE w:val="0"/>
        <w:autoSpaceDN w:val="0"/>
        <w:adjustRightInd w:val="0"/>
        <w:jc w:val="both"/>
        <w:rPr>
          <w:lang w:val="pt-PT" w:eastAsia="pt-BR"/>
        </w:rPr>
      </w:pPr>
      <w:r w:rsidRPr="005478AC">
        <w:rPr>
          <w:lang w:val="pt-PT" w:eastAsia="pt-BR"/>
        </w:rPr>
        <w:t xml:space="preserve">A autoridade aeronáutica </w:t>
      </w:r>
      <w:r>
        <w:rPr>
          <w:lang w:val="pt-PT" w:eastAsia="pt-BR"/>
        </w:rPr>
        <w:t xml:space="preserve">deve </w:t>
      </w:r>
      <w:r w:rsidRPr="00CF4ECC">
        <w:rPr>
          <w:lang w:val="pt-PT" w:eastAsia="pt-BR"/>
        </w:rPr>
        <w:t xml:space="preserve">realizar uma verificação de ordem de magnitude do relatório de emissões de acordo com os prazos definidos no </w:t>
      </w:r>
      <w:r w:rsidR="00054B9B" w:rsidRPr="00054B9B">
        <w:rPr>
          <w:lang w:val="pt-PT" w:eastAsia="pt-BR"/>
        </w:rPr>
        <w:t>Apêndice 1 do volume IV do Anexo 16 à Convenção</w:t>
      </w:r>
      <w:r w:rsidR="00054B9B">
        <w:rPr>
          <w:lang w:val="pt-PT" w:eastAsia="pt-BR"/>
        </w:rPr>
        <w:t>.</w:t>
      </w:r>
    </w:p>
    <w:p w14:paraId="22DF4FDB" w14:textId="77777777" w:rsidR="00CF4ECC" w:rsidRPr="00CF4ECC" w:rsidRDefault="00CF4ECC" w:rsidP="00BE5F01">
      <w:pPr>
        <w:pStyle w:val="PargrafodaLista"/>
        <w:rPr>
          <w:lang w:val="pt-PT" w:eastAsia="pt-BR"/>
        </w:rPr>
      </w:pPr>
    </w:p>
    <w:p w14:paraId="4F9619C9" w14:textId="4BF035EB" w:rsidR="00E913FB" w:rsidRPr="005478AC" w:rsidRDefault="00E913FB" w:rsidP="005B3CBF">
      <w:pPr>
        <w:pStyle w:val="PargrafodaLista"/>
        <w:numPr>
          <w:ilvl w:val="0"/>
          <w:numId w:val="5"/>
        </w:numPr>
        <w:autoSpaceDE w:val="0"/>
        <w:autoSpaceDN w:val="0"/>
        <w:adjustRightInd w:val="0"/>
        <w:jc w:val="both"/>
        <w:rPr>
          <w:lang w:val="pt-PT" w:eastAsia="pt-BR"/>
        </w:rPr>
      </w:pPr>
      <w:r w:rsidRPr="005478AC">
        <w:rPr>
          <w:lang w:val="pt-PT" w:eastAsia="pt-BR"/>
        </w:rPr>
        <w:t xml:space="preserve">A autoridade aeronáutica pode, sempre que julgar necessário, solicitar </w:t>
      </w:r>
      <w:r w:rsidRPr="000100AA">
        <w:rPr>
          <w:lang w:val="pt-PT" w:eastAsia="pt-BR"/>
        </w:rPr>
        <w:t>diretamente ao organismo independente de verificação</w:t>
      </w:r>
      <w:r w:rsidR="00821D39">
        <w:rPr>
          <w:lang w:val="pt-PT" w:eastAsia="pt-BR"/>
        </w:rPr>
        <w:t>,</w:t>
      </w:r>
      <w:r w:rsidR="00F01969">
        <w:rPr>
          <w:lang w:val="pt-PT" w:eastAsia="pt-BR"/>
        </w:rPr>
        <w:t xml:space="preserve"> o Relatório Anual de Emissões Verificado e o respetivo Parecer de V</w:t>
      </w:r>
      <w:r w:rsidRPr="005478AC">
        <w:rPr>
          <w:lang w:val="pt-PT" w:eastAsia="pt-BR"/>
        </w:rPr>
        <w:t>erificação.</w:t>
      </w:r>
    </w:p>
    <w:p w14:paraId="7E59146A" w14:textId="77777777" w:rsidR="00F01969" w:rsidRDefault="00F01969" w:rsidP="00DB71D0">
      <w:pPr>
        <w:autoSpaceDE w:val="0"/>
        <w:autoSpaceDN w:val="0"/>
        <w:adjustRightInd w:val="0"/>
        <w:jc w:val="both"/>
        <w:rPr>
          <w:b/>
          <w:bCs/>
          <w:lang w:val="pt-PT"/>
        </w:rPr>
      </w:pPr>
    </w:p>
    <w:p w14:paraId="7C5BD692" w14:textId="630A146F" w:rsidR="00DB71D0" w:rsidRPr="00EC2E83" w:rsidRDefault="00F01969" w:rsidP="00EC2E83">
      <w:pPr>
        <w:pStyle w:val="Cabealho4"/>
        <w:rPr>
          <w:rFonts w:ascii="Times New Roman" w:hAnsi="Times New Roman" w:cs="Times New Roman"/>
          <w:b/>
          <w:bCs/>
          <w:i w:val="0"/>
          <w:iCs w:val="0"/>
          <w:color w:val="auto"/>
          <w:lang w:val="pt-PT" w:eastAsia="pt-BR"/>
        </w:rPr>
      </w:pPr>
      <w:r w:rsidRPr="00EC2E83">
        <w:rPr>
          <w:rFonts w:ascii="Times New Roman" w:hAnsi="Times New Roman" w:cs="Times New Roman"/>
          <w:b/>
          <w:bCs/>
          <w:i w:val="0"/>
          <w:iCs w:val="0"/>
          <w:color w:val="auto"/>
          <w:lang w:val="pt-PT"/>
        </w:rPr>
        <w:t>2</w:t>
      </w:r>
      <w:r w:rsidR="008E242D" w:rsidRPr="00EC2E83">
        <w:rPr>
          <w:rFonts w:ascii="Times New Roman" w:hAnsi="Times New Roman" w:cs="Times New Roman"/>
          <w:b/>
          <w:bCs/>
          <w:i w:val="0"/>
          <w:iCs w:val="0"/>
          <w:color w:val="auto"/>
          <w:lang w:val="pt-PT"/>
        </w:rPr>
        <w:t>3.D</w:t>
      </w:r>
      <w:r w:rsidR="005B2CA5" w:rsidRPr="00EC2E83">
        <w:rPr>
          <w:rFonts w:ascii="Times New Roman" w:hAnsi="Times New Roman" w:cs="Times New Roman"/>
          <w:b/>
          <w:bCs/>
          <w:i w:val="0"/>
          <w:iCs w:val="0"/>
          <w:color w:val="auto"/>
          <w:lang w:val="pt-PT"/>
        </w:rPr>
        <w:t>.210</w:t>
      </w:r>
      <w:r w:rsidRPr="00EC2E83">
        <w:rPr>
          <w:rFonts w:ascii="Times New Roman" w:hAnsi="Times New Roman" w:cs="Times New Roman"/>
          <w:b/>
          <w:bCs/>
          <w:i w:val="0"/>
          <w:iCs w:val="0"/>
          <w:color w:val="auto"/>
          <w:lang w:val="pt-PT"/>
        </w:rPr>
        <w:t xml:space="preserve"> </w:t>
      </w:r>
      <w:r w:rsidRPr="00EC2E83">
        <w:rPr>
          <w:rFonts w:ascii="Times New Roman" w:hAnsi="Times New Roman" w:cs="Times New Roman"/>
          <w:b/>
          <w:bCs/>
          <w:i w:val="0"/>
          <w:iCs w:val="0"/>
          <w:color w:val="auto"/>
          <w:lang w:val="pt-PT" w:eastAsia="pt-BR"/>
        </w:rPr>
        <w:t>Registo de dados</w:t>
      </w:r>
    </w:p>
    <w:p w14:paraId="1D2D714E" w14:textId="77777777" w:rsidR="00F01969" w:rsidRPr="00DB71D0" w:rsidRDefault="00F01969" w:rsidP="00DB71D0">
      <w:pPr>
        <w:autoSpaceDE w:val="0"/>
        <w:autoSpaceDN w:val="0"/>
        <w:adjustRightInd w:val="0"/>
        <w:jc w:val="both"/>
        <w:rPr>
          <w:lang w:val="pt-PT" w:eastAsia="pt-BR"/>
        </w:rPr>
      </w:pPr>
    </w:p>
    <w:p w14:paraId="47C88A57" w14:textId="3D52AC9F" w:rsidR="00047E40" w:rsidRPr="006801EE" w:rsidRDefault="00047E40" w:rsidP="00F01969">
      <w:pPr>
        <w:pStyle w:val="PargrafodaLista"/>
        <w:numPr>
          <w:ilvl w:val="0"/>
          <w:numId w:val="16"/>
        </w:numPr>
        <w:autoSpaceDE w:val="0"/>
        <w:autoSpaceDN w:val="0"/>
        <w:adjustRightInd w:val="0"/>
        <w:jc w:val="both"/>
        <w:rPr>
          <w:lang w:val="pt-PT" w:eastAsia="pt-BR"/>
        </w:rPr>
      </w:pPr>
      <w:r w:rsidRPr="006801EE">
        <w:rPr>
          <w:lang w:val="pt-PT" w:eastAsia="pt-BR"/>
        </w:rPr>
        <w:t>Os operadores aéreos nacionais deve</w:t>
      </w:r>
      <w:r w:rsidR="00BF7424" w:rsidRPr="006801EE">
        <w:rPr>
          <w:lang w:val="pt-PT" w:eastAsia="pt-BR"/>
        </w:rPr>
        <w:t>m</w:t>
      </w:r>
      <w:r w:rsidRPr="006801EE">
        <w:rPr>
          <w:lang w:val="pt-PT" w:eastAsia="pt-BR"/>
        </w:rPr>
        <w:t xml:space="preserve"> </w:t>
      </w:r>
      <w:r w:rsidR="002D7E6B" w:rsidRPr="006801EE">
        <w:rPr>
          <w:lang w:val="pt-PT" w:eastAsia="pt-BR"/>
        </w:rPr>
        <w:t>manter registo</w:t>
      </w:r>
      <w:r w:rsidRPr="006801EE">
        <w:rPr>
          <w:lang w:val="pt-PT" w:eastAsia="pt-BR"/>
        </w:rPr>
        <w:t xml:space="preserve"> seguro dos dados de emissões de </w:t>
      </w:r>
      <w:r w:rsidR="0067365E" w:rsidRPr="0067365E">
        <w:rPr>
          <w:lang w:val="pt-PT"/>
        </w:rPr>
        <w:t>CO</w:t>
      </w:r>
      <w:r w:rsidR="0067365E" w:rsidRPr="0067365E">
        <w:rPr>
          <w:sz w:val="16"/>
          <w:szCs w:val="16"/>
          <w:lang w:val="pt-PT"/>
        </w:rPr>
        <w:t>2</w:t>
      </w:r>
      <w:r w:rsidRPr="006801EE">
        <w:rPr>
          <w:lang w:val="pt-PT" w:eastAsia="pt-BR"/>
        </w:rPr>
        <w:t xml:space="preserve"> pelo período mínimo de 10 (dez) anos.</w:t>
      </w:r>
    </w:p>
    <w:p w14:paraId="7AC6A589" w14:textId="77777777" w:rsidR="007605B6" w:rsidRPr="007605B6" w:rsidRDefault="007605B6" w:rsidP="00047E40">
      <w:pPr>
        <w:autoSpaceDE w:val="0"/>
        <w:autoSpaceDN w:val="0"/>
        <w:adjustRightInd w:val="0"/>
        <w:jc w:val="both"/>
        <w:rPr>
          <w:lang w:val="pt-PT" w:eastAsia="pt-BR"/>
        </w:rPr>
      </w:pPr>
    </w:p>
    <w:p w14:paraId="7485FA0F" w14:textId="33CBB7B9" w:rsidR="00FC55A7" w:rsidRPr="00DA4A56" w:rsidRDefault="00FC55A7" w:rsidP="0004577E">
      <w:pPr>
        <w:pStyle w:val="PargrafodaLista"/>
        <w:numPr>
          <w:ilvl w:val="0"/>
          <w:numId w:val="16"/>
        </w:numPr>
        <w:autoSpaceDE w:val="0"/>
        <w:autoSpaceDN w:val="0"/>
        <w:adjustRightInd w:val="0"/>
        <w:jc w:val="both"/>
        <w:rPr>
          <w:lang w:val="pt-PT" w:eastAsia="pt-BR"/>
        </w:rPr>
      </w:pPr>
      <w:r w:rsidRPr="00DA4A56">
        <w:rPr>
          <w:lang w:val="pt-PT" w:eastAsia="pt-BR"/>
        </w:rPr>
        <w:t xml:space="preserve">Não obstante o previsto no parágrafo </w:t>
      </w:r>
      <w:r w:rsidR="006469C8" w:rsidRPr="00DA4A56">
        <w:rPr>
          <w:lang w:val="pt-PT" w:eastAsia="pt-BR"/>
        </w:rPr>
        <w:t>(a)</w:t>
      </w:r>
      <w:r w:rsidRPr="00DA4A56">
        <w:rPr>
          <w:lang w:val="pt-PT" w:eastAsia="pt-BR"/>
        </w:rPr>
        <w:t xml:space="preserve">, </w:t>
      </w:r>
      <w:r w:rsidR="008623FB" w:rsidRPr="00DA4A56">
        <w:rPr>
          <w:lang w:val="pt-PT" w:eastAsia="pt-BR"/>
        </w:rPr>
        <w:t xml:space="preserve">os </w:t>
      </w:r>
      <w:r w:rsidR="0004577E" w:rsidRPr="00DA4A56">
        <w:rPr>
          <w:lang w:val="pt-PT" w:eastAsia="pt-BR"/>
        </w:rPr>
        <w:t xml:space="preserve">operadores aéreos nacionais devem manter registo </w:t>
      </w:r>
      <w:r w:rsidR="006469C8" w:rsidRPr="00DA4A56">
        <w:rPr>
          <w:lang w:val="pt-PT" w:eastAsia="pt-BR"/>
        </w:rPr>
        <w:t>relativo</w:t>
      </w:r>
      <w:r w:rsidR="0004577E" w:rsidRPr="00DA4A56">
        <w:rPr>
          <w:lang w:val="pt-PT" w:eastAsia="pt-BR"/>
        </w:rPr>
        <w:t xml:space="preserve"> às suas emissões de </w:t>
      </w:r>
      <w:r w:rsidR="00BA5684" w:rsidRPr="00DA4A56">
        <w:rPr>
          <w:lang w:val="pt-PT"/>
        </w:rPr>
        <w:t>CO</w:t>
      </w:r>
      <w:r w:rsidR="00BA5684" w:rsidRPr="00DA4A56">
        <w:rPr>
          <w:sz w:val="16"/>
          <w:szCs w:val="16"/>
          <w:lang w:val="pt-PT"/>
        </w:rPr>
        <w:t>2</w:t>
      </w:r>
      <w:r w:rsidR="0004577E" w:rsidRPr="00DA4A56">
        <w:rPr>
          <w:lang w:val="pt-PT" w:eastAsia="pt-BR"/>
        </w:rPr>
        <w:t xml:space="preserve"> durante o período de 2019 – 2020, </w:t>
      </w:r>
      <w:r w:rsidR="0004577E" w:rsidRPr="00DA4A56">
        <w:rPr>
          <w:lang w:val="pt-PT" w:eastAsia="pt-BR"/>
        </w:rPr>
        <w:lastRenderedPageBreak/>
        <w:t>com o objetivo de efetuar a verificação cruzada de seus requisitos de compensação calculados durante o período de cumprimento 2030 – 2035.</w:t>
      </w:r>
    </w:p>
    <w:p w14:paraId="12A2A919" w14:textId="77777777" w:rsidR="0004577E" w:rsidRPr="00DA4A56" w:rsidRDefault="0004577E" w:rsidP="0004577E">
      <w:pPr>
        <w:pStyle w:val="PargrafodaLista"/>
        <w:rPr>
          <w:lang w:val="pt-PT" w:eastAsia="pt-BR"/>
        </w:rPr>
      </w:pPr>
    </w:p>
    <w:p w14:paraId="00393C4C" w14:textId="35ED7D90" w:rsidR="0004577E" w:rsidRPr="00DA4A56" w:rsidRDefault="0004577E" w:rsidP="0004577E">
      <w:pPr>
        <w:pStyle w:val="PargrafodaLista"/>
        <w:numPr>
          <w:ilvl w:val="0"/>
          <w:numId w:val="16"/>
        </w:numPr>
        <w:jc w:val="both"/>
        <w:rPr>
          <w:lang w:val="pt-PT" w:eastAsia="pt-BR"/>
        </w:rPr>
      </w:pPr>
      <w:r w:rsidRPr="00DA4A56">
        <w:rPr>
          <w:lang w:val="pt-PT" w:eastAsia="pt-BR"/>
        </w:rPr>
        <w:t xml:space="preserve">A autoridade aeronáutica deve manter registo relativos à emissão de </w:t>
      </w:r>
      <w:r w:rsidR="0067365E" w:rsidRPr="00DA4A56">
        <w:rPr>
          <w:lang w:val="pt-PT"/>
        </w:rPr>
        <w:t>CO</w:t>
      </w:r>
      <w:r w:rsidR="0067365E" w:rsidRPr="00DA4A56">
        <w:rPr>
          <w:sz w:val="16"/>
          <w:szCs w:val="16"/>
          <w:lang w:val="pt-PT"/>
        </w:rPr>
        <w:t>2</w:t>
      </w:r>
      <w:r w:rsidRPr="00DA4A56">
        <w:rPr>
          <w:lang w:val="pt-PT" w:eastAsia="pt-BR"/>
        </w:rPr>
        <w:t xml:space="preserve"> dos operadores aéreos nacionais durante o período de 2019 – 2020, para calcular </w:t>
      </w:r>
      <w:r w:rsidR="006469C8" w:rsidRPr="00DA4A56">
        <w:rPr>
          <w:lang w:val="pt-PT" w:eastAsia="pt-BR"/>
        </w:rPr>
        <w:t xml:space="preserve">os </w:t>
      </w:r>
      <w:r w:rsidRPr="00DA4A56">
        <w:rPr>
          <w:lang w:val="pt-PT" w:eastAsia="pt-BR"/>
        </w:rPr>
        <w:t xml:space="preserve">requisitos de compensação </w:t>
      </w:r>
      <w:r w:rsidR="006469C8" w:rsidRPr="00DA4A56">
        <w:rPr>
          <w:lang w:val="pt-PT" w:eastAsia="pt-BR"/>
        </w:rPr>
        <w:t xml:space="preserve">do operador aéreo nacional </w:t>
      </w:r>
      <w:r w:rsidRPr="00DA4A56">
        <w:rPr>
          <w:lang w:val="pt-PT" w:eastAsia="pt-BR"/>
        </w:rPr>
        <w:t>durante o</w:t>
      </w:r>
      <w:r w:rsidR="006469C8" w:rsidRPr="00DA4A56">
        <w:rPr>
          <w:lang w:val="pt-PT" w:eastAsia="pt-BR"/>
        </w:rPr>
        <w:t>s</w:t>
      </w:r>
      <w:r w:rsidRPr="00DA4A56">
        <w:rPr>
          <w:lang w:val="pt-PT" w:eastAsia="pt-BR"/>
        </w:rPr>
        <w:t xml:space="preserve"> período</w:t>
      </w:r>
      <w:r w:rsidR="006469C8" w:rsidRPr="00DA4A56">
        <w:rPr>
          <w:lang w:val="pt-PT" w:eastAsia="pt-BR"/>
        </w:rPr>
        <w:t>s</w:t>
      </w:r>
      <w:r w:rsidRPr="00DA4A56">
        <w:rPr>
          <w:lang w:val="pt-PT" w:eastAsia="pt-BR"/>
        </w:rPr>
        <w:t xml:space="preserve"> de cumprimento 2030 – 2035.</w:t>
      </w:r>
    </w:p>
    <w:p w14:paraId="42AF396D" w14:textId="77777777" w:rsidR="0004577E" w:rsidRPr="00DA4A56" w:rsidRDefault="0004577E" w:rsidP="00FC55A7">
      <w:pPr>
        <w:pStyle w:val="PargrafodaLista"/>
        <w:rPr>
          <w:lang w:val="pt-PT" w:eastAsia="pt-BR"/>
        </w:rPr>
      </w:pPr>
    </w:p>
    <w:p w14:paraId="737013FA" w14:textId="4884CAB8" w:rsidR="00602EEF" w:rsidRPr="00DA4A56" w:rsidRDefault="00602EEF" w:rsidP="00F01969">
      <w:pPr>
        <w:pStyle w:val="PargrafodaLista"/>
        <w:numPr>
          <w:ilvl w:val="0"/>
          <w:numId w:val="16"/>
        </w:numPr>
        <w:autoSpaceDE w:val="0"/>
        <w:autoSpaceDN w:val="0"/>
        <w:adjustRightInd w:val="0"/>
        <w:jc w:val="both"/>
        <w:rPr>
          <w:lang w:val="pt-PT" w:eastAsia="pt-BR"/>
        </w:rPr>
      </w:pPr>
      <w:r w:rsidRPr="00DA4A56">
        <w:rPr>
          <w:lang w:val="pt-PT" w:eastAsia="pt-BR"/>
        </w:rPr>
        <w:t xml:space="preserve">As emissões referentes aos anos de 2019 e 2020 </w:t>
      </w:r>
      <w:r w:rsidR="002511AC" w:rsidRPr="00DA4A56">
        <w:rPr>
          <w:lang w:val="pt-PT" w:eastAsia="pt-BR"/>
        </w:rPr>
        <w:t>forma</w:t>
      </w:r>
      <w:r w:rsidR="00BF7424" w:rsidRPr="00DA4A56">
        <w:rPr>
          <w:lang w:val="pt-PT" w:eastAsia="pt-BR"/>
        </w:rPr>
        <w:t>m</w:t>
      </w:r>
      <w:r w:rsidRPr="00DA4A56">
        <w:rPr>
          <w:lang w:val="pt-PT" w:eastAsia="pt-BR"/>
        </w:rPr>
        <w:t xml:space="preserve"> a linha de base de emissões de </w:t>
      </w:r>
      <w:r w:rsidR="0067365E" w:rsidRPr="00DA4A56">
        <w:rPr>
          <w:lang w:val="pt-PT"/>
        </w:rPr>
        <w:t>CO</w:t>
      </w:r>
      <w:r w:rsidR="0067365E" w:rsidRPr="00DA4A56">
        <w:rPr>
          <w:sz w:val="16"/>
          <w:szCs w:val="16"/>
          <w:lang w:val="pt-PT"/>
        </w:rPr>
        <w:t>2</w:t>
      </w:r>
      <w:r w:rsidRPr="00DA4A56">
        <w:rPr>
          <w:lang w:val="pt-PT" w:eastAsia="pt-BR"/>
        </w:rPr>
        <w:t xml:space="preserve"> dos operadores aéreos nacionais.</w:t>
      </w:r>
    </w:p>
    <w:p w14:paraId="55755FE3" w14:textId="77777777" w:rsidR="006469C8" w:rsidRPr="006469C8" w:rsidRDefault="006469C8" w:rsidP="006469C8">
      <w:pPr>
        <w:pStyle w:val="PargrafodaLista"/>
        <w:rPr>
          <w:color w:val="FF0000"/>
          <w:lang w:val="pt-PT" w:eastAsia="pt-BR"/>
        </w:rPr>
      </w:pPr>
    </w:p>
    <w:p w14:paraId="49B944BA" w14:textId="798C4641" w:rsidR="0091387C" w:rsidRPr="00EC2E83" w:rsidRDefault="008E242D" w:rsidP="00EC2E83">
      <w:pPr>
        <w:pStyle w:val="Cabealho4"/>
        <w:rPr>
          <w:rFonts w:ascii="Times New Roman" w:hAnsi="Times New Roman" w:cs="Times New Roman"/>
          <w:b/>
          <w:bCs/>
          <w:i w:val="0"/>
          <w:iCs w:val="0"/>
          <w:color w:val="auto"/>
          <w:lang w:val="pt-PT" w:eastAsia="pt-BR"/>
        </w:rPr>
      </w:pPr>
      <w:r w:rsidRPr="00EC2E83">
        <w:rPr>
          <w:rFonts w:ascii="Times New Roman" w:hAnsi="Times New Roman" w:cs="Times New Roman"/>
          <w:b/>
          <w:bCs/>
          <w:i w:val="0"/>
          <w:iCs w:val="0"/>
          <w:color w:val="auto"/>
          <w:lang w:val="pt-PT"/>
        </w:rPr>
        <w:t>23.D</w:t>
      </w:r>
      <w:r w:rsidR="005B2CA5" w:rsidRPr="00EC2E83">
        <w:rPr>
          <w:rFonts w:ascii="Times New Roman" w:hAnsi="Times New Roman" w:cs="Times New Roman"/>
          <w:b/>
          <w:bCs/>
          <w:i w:val="0"/>
          <w:iCs w:val="0"/>
          <w:color w:val="auto"/>
          <w:lang w:val="pt-PT"/>
        </w:rPr>
        <w:t>.215</w:t>
      </w:r>
      <w:r w:rsidRPr="00EC2E83">
        <w:rPr>
          <w:rFonts w:ascii="Times New Roman" w:hAnsi="Times New Roman" w:cs="Times New Roman"/>
          <w:b/>
          <w:bCs/>
          <w:i w:val="0"/>
          <w:iCs w:val="0"/>
          <w:color w:val="auto"/>
          <w:lang w:val="pt-PT"/>
        </w:rPr>
        <w:t xml:space="preserve"> </w:t>
      </w:r>
      <w:r w:rsidR="006A658B" w:rsidRPr="00EC2E83">
        <w:rPr>
          <w:rFonts w:ascii="Times New Roman" w:hAnsi="Times New Roman" w:cs="Times New Roman"/>
          <w:b/>
          <w:bCs/>
          <w:i w:val="0"/>
          <w:iCs w:val="0"/>
          <w:color w:val="auto"/>
          <w:lang w:val="pt-PT"/>
        </w:rPr>
        <w:t xml:space="preserve">Submissão de dados à </w:t>
      </w:r>
      <w:r w:rsidR="006A658B" w:rsidRPr="00EC2E83">
        <w:rPr>
          <w:rFonts w:ascii="Times New Roman" w:hAnsi="Times New Roman" w:cs="Times New Roman"/>
          <w:b/>
          <w:bCs/>
          <w:i w:val="0"/>
          <w:iCs w:val="0"/>
          <w:color w:val="auto"/>
          <w:lang w:val="pt-PT" w:eastAsia="pt-BR"/>
        </w:rPr>
        <w:t>ICAO</w:t>
      </w:r>
    </w:p>
    <w:p w14:paraId="062B1F99" w14:textId="77777777" w:rsidR="008E242D" w:rsidRPr="008E242D" w:rsidRDefault="008E242D" w:rsidP="008E242D">
      <w:pPr>
        <w:autoSpaceDE w:val="0"/>
        <w:autoSpaceDN w:val="0"/>
        <w:adjustRightInd w:val="0"/>
        <w:jc w:val="both"/>
        <w:rPr>
          <w:lang w:val="pt-PT" w:eastAsia="pt-BR"/>
        </w:rPr>
      </w:pPr>
    </w:p>
    <w:p w14:paraId="08383C2D" w14:textId="2953F16D" w:rsidR="00602EEF" w:rsidRPr="005B2CA5" w:rsidRDefault="00602EEF" w:rsidP="005B2CA5">
      <w:pPr>
        <w:autoSpaceDE w:val="0"/>
        <w:autoSpaceDN w:val="0"/>
        <w:adjustRightInd w:val="0"/>
        <w:jc w:val="both"/>
        <w:rPr>
          <w:lang w:val="pt-PT" w:eastAsia="pt-BR"/>
        </w:rPr>
      </w:pPr>
      <w:r w:rsidRPr="005B2CA5">
        <w:rPr>
          <w:lang w:val="pt-PT" w:eastAsia="pt-BR"/>
        </w:rPr>
        <w:t xml:space="preserve">Os dados de emissão de </w:t>
      </w:r>
      <w:r w:rsidR="0067365E" w:rsidRPr="0067365E">
        <w:rPr>
          <w:lang w:val="pt-PT"/>
        </w:rPr>
        <w:t>CO</w:t>
      </w:r>
      <w:r w:rsidR="0067365E" w:rsidRPr="0067365E">
        <w:rPr>
          <w:sz w:val="16"/>
          <w:szCs w:val="16"/>
          <w:lang w:val="pt-PT"/>
        </w:rPr>
        <w:t>2</w:t>
      </w:r>
      <w:r w:rsidRPr="005B2CA5">
        <w:rPr>
          <w:lang w:val="pt-PT" w:eastAsia="pt-BR"/>
        </w:rPr>
        <w:t xml:space="preserve"> reportados pelos operadores aéreos nacionais</w:t>
      </w:r>
      <w:r w:rsidR="007654D1" w:rsidRPr="005B2CA5">
        <w:rPr>
          <w:lang w:val="pt-PT" w:eastAsia="pt-BR"/>
        </w:rPr>
        <w:t xml:space="preserve">, referidos </w:t>
      </w:r>
      <w:r w:rsidR="008E242D" w:rsidRPr="005B2CA5">
        <w:rPr>
          <w:lang w:val="pt-PT" w:eastAsia="pt-BR"/>
        </w:rPr>
        <w:t>na subsecção 23.D.</w:t>
      </w:r>
      <w:r w:rsidR="005B2CA5">
        <w:rPr>
          <w:lang w:val="pt-PT" w:eastAsia="pt-BR"/>
        </w:rPr>
        <w:t>210</w:t>
      </w:r>
      <w:r w:rsidR="001C0EB1" w:rsidRPr="005B2CA5">
        <w:rPr>
          <w:lang w:val="pt-PT" w:eastAsia="pt-BR"/>
        </w:rPr>
        <w:t>,</w:t>
      </w:r>
      <w:r w:rsidRPr="005B2CA5">
        <w:rPr>
          <w:lang w:val="pt-PT" w:eastAsia="pt-BR"/>
        </w:rPr>
        <w:t xml:space="preserve"> </w:t>
      </w:r>
      <w:r w:rsidR="00BF7424" w:rsidRPr="005B2CA5">
        <w:rPr>
          <w:lang w:val="pt-PT" w:eastAsia="pt-BR"/>
        </w:rPr>
        <w:t xml:space="preserve">compõem </w:t>
      </w:r>
      <w:r w:rsidRPr="005B2CA5">
        <w:rPr>
          <w:lang w:val="pt-PT" w:eastAsia="pt-BR"/>
        </w:rPr>
        <w:t>o</w:t>
      </w:r>
      <w:r w:rsidR="002511AC" w:rsidRPr="005B2CA5">
        <w:rPr>
          <w:lang w:val="pt-PT" w:eastAsia="pt-BR"/>
        </w:rPr>
        <w:t xml:space="preserve"> Relatório Anual de Emissões de Cabo Verde </w:t>
      </w:r>
      <w:r w:rsidR="00BF7424" w:rsidRPr="005B2CA5">
        <w:rPr>
          <w:lang w:val="pt-PT" w:eastAsia="pt-BR"/>
        </w:rPr>
        <w:t xml:space="preserve">a </w:t>
      </w:r>
      <w:r w:rsidR="00AD6A59" w:rsidRPr="005B2CA5">
        <w:rPr>
          <w:lang w:val="pt-PT" w:eastAsia="pt-BR"/>
        </w:rPr>
        <w:t>ser submetido</w:t>
      </w:r>
      <w:r w:rsidRPr="005B2CA5">
        <w:rPr>
          <w:lang w:val="pt-PT" w:eastAsia="pt-BR"/>
        </w:rPr>
        <w:t xml:space="preserve"> à OACI, para fins de cumprimento com o </w:t>
      </w:r>
      <w:r w:rsidR="002415FA" w:rsidRPr="00DA4A56">
        <w:rPr>
          <w:lang w:val="pt-PT" w:eastAsia="pt-BR"/>
        </w:rPr>
        <w:t xml:space="preserve">volume IV do </w:t>
      </w:r>
      <w:r w:rsidRPr="005B2CA5">
        <w:rPr>
          <w:lang w:val="pt-PT" w:eastAsia="pt-BR"/>
        </w:rPr>
        <w:t>Anexo 16, da Convenção de Chicago, o qual estabelece os requisitos de implementação do Mecanismo de Redução e de Compensação de Emissões da Aviação Internacional - CORSIA</w:t>
      </w:r>
      <w:r w:rsidRPr="005B2CA5">
        <w:rPr>
          <w:rFonts w:eastAsiaTheme="minorHAnsi"/>
          <w:sz w:val="16"/>
          <w:szCs w:val="16"/>
          <w:lang w:val="pt-PT" w:eastAsia="en-US"/>
        </w:rPr>
        <w:t>.</w:t>
      </w:r>
    </w:p>
    <w:p w14:paraId="70692E29" w14:textId="6609FC0F" w:rsidR="00602EEF" w:rsidRDefault="00602EEF" w:rsidP="00602EEF">
      <w:pPr>
        <w:pStyle w:val="PargrafodaLista"/>
        <w:rPr>
          <w:lang w:val="pt-PT" w:eastAsia="pt-BR"/>
        </w:rPr>
      </w:pPr>
    </w:p>
    <w:p w14:paraId="2817C8CE" w14:textId="42F69F2C" w:rsidR="00211A87" w:rsidRPr="00EC2E83" w:rsidRDefault="005B2CA5" w:rsidP="00EC2E83">
      <w:pPr>
        <w:pStyle w:val="Cabealho4"/>
        <w:rPr>
          <w:rFonts w:ascii="Times New Roman" w:hAnsi="Times New Roman" w:cs="Times New Roman"/>
          <w:b/>
          <w:bCs/>
          <w:i w:val="0"/>
          <w:iCs w:val="0"/>
          <w:color w:val="auto"/>
          <w:lang w:val="pt-PT" w:eastAsia="pt-BR"/>
        </w:rPr>
      </w:pPr>
      <w:r w:rsidRPr="00EC2E83">
        <w:rPr>
          <w:rFonts w:ascii="Times New Roman" w:hAnsi="Times New Roman" w:cs="Times New Roman"/>
          <w:b/>
          <w:bCs/>
          <w:i w:val="0"/>
          <w:iCs w:val="0"/>
          <w:color w:val="auto"/>
          <w:lang w:val="pt-PT"/>
        </w:rPr>
        <w:t xml:space="preserve">23.D.220 </w:t>
      </w:r>
      <w:r w:rsidR="00211A87" w:rsidRPr="00EC2E83">
        <w:rPr>
          <w:rFonts w:ascii="Times New Roman" w:hAnsi="Times New Roman" w:cs="Times New Roman"/>
          <w:b/>
          <w:bCs/>
          <w:i w:val="0"/>
          <w:iCs w:val="0"/>
          <w:color w:val="auto"/>
          <w:lang w:val="pt-PT" w:eastAsia="pt-BR"/>
        </w:rPr>
        <w:t xml:space="preserve">Estimativa de emissões </w:t>
      </w:r>
    </w:p>
    <w:p w14:paraId="0A4541B7" w14:textId="77777777" w:rsidR="005B2CA5" w:rsidRPr="005B2CA5" w:rsidRDefault="005B2CA5" w:rsidP="005B2CA5">
      <w:pPr>
        <w:rPr>
          <w:lang w:val="pt-PT" w:eastAsia="pt-BR"/>
        </w:rPr>
      </w:pPr>
    </w:p>
    <w:p w14:paraId="0E1CD45B" w14:textId="1461A570" w:rsidR="00602EEF" w:rsidRPr="00821D39" w:rsidRDefault="00602EEF" w:rsidP="005B2CA5">
      <w:pPr>
        <w:pStyle w:val="PargrafodaLista"/>
        <w:numPr>
          <w:ilvl w:val="0"/>
          <w:numId w:val="18"/>
        </w:numPr>
        <w:autoSpaceDE w:val="0"/>
        <w:autoSpaceDN w:val="0"/>
        <w:adjustRightInd w:val="0"/>
        <w:jc w:val="both"/>
        <w:rPr>
          <w:lang w:val="pt-PT" w:eastAsia="pt-BR"/>
        </w:rPr>
      </w:pPr>
      <w:r w:rsidRPr="006801EE">
        <w:rPr>
          <w:lang w:val="pt-PT" w:eastAsia="pt-BR"/>
        </w:rPr>
        <w:t>Caso o operador aéreo nacional não entregue o Relatório Anual de Emissões Verificado</w:t>
      </w:r>
      <w:r w:rsidR="00BF7424" w:rsidRPr="006801EE">
        <w:rPr>
          <w:lang w:val="pt-PT" w:eastAsia="pt-BR"/>
        </w:rPr>
        <w:t>,</w:t>
      </w:r>
      <w:r w:rsidRPr="006801EE">
        <w:rPr>
          <w:lang w:val="pt-PT" w:eastAsia="pt-BR"/>
        </w:rPr>
        <w:t xml:space="preserve"> no prazo estabelecido pela </w:t>
      </w:r>
      <w:r w:rsidR="00033FC7" w:rsidRPr="006801EE">
        <w:rPr>
          <w:lang w:val="pt-PT" w:eastAsia="pt-BR"/>
        </w:rPr>
        <w:t xml:space="preserve">autoridade </w:t>
      </w:r>
      <w:r w:rsidR="002D7E6B" w:rsidRPr="006801EE">
        <w:rPr>
          <w:lang w:val="pt-PT" w:eastAsia="pt-BR"/>
        </w:rPr>
        <w:t>aeronáutica,</w:t>
      </w:r>
      <w:r w:rsidRPr="006801EE">
        <w:rPr>
          <w:lang w:val="pt-PT" w:eastAsia="pt-BR"/>
        </w:rPr>
        <w:t xml:space="preserve"> as suas emissões de </w:t>
      </w:r>
      <w:r w:rsidR="00BA5684" w:rsidRPr="00AC37A2">
        <w:rPr>
          <w:lang w:val="pt-PT"/>
        </w:rPr>
        <w:t>CO</w:t>
      </w:r>
      <w:r w:rsidR="00BA5684" w:rsidRPr="00AC37A2">
        <w:rPr>
          <w:sz w:val="16"/>
          <w:szCs w:val="16"/>
          <w:lang w:val="pt-PT"/>
        </w:rPr>
        <w:t>2</w:t>
      </w:r>
      <w:r w:rsidRPr="006801EE">
        <w:rPr>
          <w:lang w:val="pt-PT" w:eastAsia="pt-BR"/>
        </w:rPr>
        <w:t xml:space="preserve"> relativas ao ano de referênc</w:t>
      </w:r>
      <w:r w:rsidR="002511AC" w:rsidRPr="006801EE">
        <w:rPr>
          <w:lang w:val="pt-PT" w:eastAsia="pt-BR"/>
        </w:rPr>
        <w:t>ia</w:t>
      </w:r>
      <w:r w:rsidR="002D605A" w:rsidRPr="006801EE">
        <w:rPr>
          <w:lang w:val="pt-PT" w:eastAsia="pt-BR"/>
        </w:rPr>
        <w:t xml:space="preserve"> conforme </w:t>
      </w:r>
      <w:r w:rsidR="002D605A" w:rsidRPr="00821D39">
        <w:rPr>
          <w:lang w:val="pt-PT" w:eastAsia="pt-BR"/>
        </w:rPr>
        <w:t xml:space="preserve">referido </w:t>
      </w:r>
      <w:r w:rsidR="00A25010" w:rsidRPr="00821D39">
        <w:rPr>
          <w:lang w:val="pt-PT" w:eastAsia="pt-BR"/>
        </w:rPr>
        <w:t>na subsecção 23.D.210</w:t>
      </w:r>
      <w:r w:rsidR="00881FA7" w:rsidRPr="00821D39">
        <w:rPr>
          <w:lang w:val="pt-PT" w:eastAsia="pt-BR"/>
        </w:rPr>
        <w:t>,</w:t>
      </w:r>
      <w:r w:rsidR="002511AC" w:rsidRPr="00821D39">
        <w:rPr>
          <w:lang w:val="pt-PT" w:eastAsia="pt-BR"/>
        </w:rPr>
        <w:t xml:space="preserve"> pode</w:t>
      </w:r>
      <w:r w:rsidR="00BF7424" w:rsidRPr="00821D39">
        <w:rPr>
          <w:lang w:val="pt-PT" w:eastAsia="pt-BR"/>
        </w:rPr>
        <w:t>m</w:t>
      </w:r>
      <w:r w:rsidR="002511AC" w:rsidRPr="00821D39">
        <w:rPr>
          <w:lang w:val="pt-PT" w:eastAsia="pt-BR"/>
        </w:rPr>
        <w:t xml:space="preserve"> ser estimadas pela </w:t>
      </w:r>
      <w:r w:rsidR="00033FC7" w:rsidRPr="00821D39">
        <w:rPr>
          <w:lang w:val="pt-PT" w:eastAsia="pt-BR"/>
        </w:rPr>
        <w:t xml:space="preserve">autoridade aeronáutica </w:t>
      </w:r>
      <w:r w:rsidRPr="00821D39">
        <w:rPr>
          <w:lang w:val="pt-PT" w:eastAsia="pt-BR"/>
        </w:rPr>
        <w:t>para fins de reporte à OACI.</w:t>
      </w:r>
    </w:p>
    <w:p w14:paraId="030B6B79" w14:textId="77777777" w:rsidR="00602EEF" w:rsidRPr="00860FB6" w:rsidRDefault="00602EEF" w:rsidP="00047E40">
      <w:pPr>
        <w:autoSpaceDE w:val="0"/>
        <w:autoSpaceDN w:val="0"/>
        <w:adjustRightInd w:val="0"/>
        <w:jc w:val="both"/>
        <w:rPr>
          <w:lang w:val="pt-PT" w:eastAsia="pt-BR"/>
        </w:rPr>
      </w:pPr>
    </w:p>
    <w:p w14:paraId="6826AE36" w14:textId="69FA3B49" w:rsidR="00602EEF" w:rsidRPr="006801EE" w:rsidRDefault="00602EEF" w:rsidP="005B2CA5">
      <w:pPr>
        <w:pStyle w:val="PargrafodaLista"/>
        <w:numPr>
          <w:ilvl w:val="0"/>
          <w:numId w:val="18"/>
        </w:numPr>
        <w:autoSpaceDE w:val="0"/>
        <w:autoSpaceDN w:val="0"/>
        <w:adjustRightInd w:val="0"/>
        <w:jc w:val="both"/>
        <w:rPr>
          <w:lang w:val="pt-PT" w:eastAsia="pt-BR"/>
        </w:rPr>
      </w:pPr>
      <w:r w:rsidRPr="006801EE">
        <w:rPr>
          <w:lang w:val="pt-PT" w:eastAsia="pt-BR"/>
        </w:rPr>
        <w:t>O operador aéreo nacional que monitor</w:t>
      </w:r>
      <w:r w:rsidR="00D01071" w:rsidRPr="006801EE">
        <w:rPr>
          <w:lang w:val="pt-PT" w:eastAsia="pt-BR"/>
        </w:rPr>
        <w:t>a</w:t>
      </w:r>
      <w:r w:rsidRPr="006801EE">
        <w:rPr>
          <w:lang w:val="pt-PT" w:eastAsia="pt-BR"/>
        </w:rPr>
        <w:t xml:space="preserve"> as emissões com base em um método real de medição de combustível pode usar a ferramenta de estimativa de emissõ</w:t>
      </w:r>
      <w:r w:rsidR="002511AC" w:rsidRPr="006801EE">
        <w:rPr>
          <w:lang w:val="pt-PT" w:eastAsia="pt-BR"/>
        </w:rPr>
        <w:t>es</w:t>
      </w:r>
      <w:r w:rsidR="00D01071" w:rsidRPr="006801EE">
        <w:rPr>
          <w:lang w:val="pt-PT" w:eastAsia="pt-BR"/>
        </w:rPr>
        <w:t>,</w:t>
      </w:r>
      <w:r w:rsidR="002511AC" w:rsidRPr="006801EE">
        <w:rPr>
          <w:lang w:val="pt-PT" w:eastAsia="pt-BR"/>
        </w:rPr>
        <w:t xml:space="preserve"> a ser disponibilizada </w:t>
      </w:r>
      <w:r w:rsidR="00033FC7" w:rsidRPr="006801EE">
        <w:rPr>
          <w:lang w:val="pt-PT" w:eastAsia="pt-BR"/>
        </w:rPr>
        <w:t xml:space="preserve">pela autoridade </w:t>
      </w:r>
      <w:r w:rsidR="002D7E6B" w:rsidRPr="006801EE">
        <w:rPr>
          <w:lang w:val="pt-PT" w:eastAsia="pt-BR"/>
        </w:rPr>
        <w:t>aeronáutica,</w:t>
      </w:r>
      <w:r w:rsidRPr="006801EE">
        <w:rPr>
          <w:lang w:val="pt-PT" w:eastAsia="pt-BR"/>
        </w:rPr>
        <w:t xml:space="preserve"> em caso de falta ou falha de dados, desde que a falta ou falha de dados não exceda o limite de 5% (cinco por cento) do total de voos internacionais do operador no ano</w:t>
      </w:r>
      <w:r w:rsidR="00D01071" w:rsidRPr="006801EE">
        <w:rPr>
          <w:lang w:val="pt-PT" w:eastAsia="pt-BR"/>
        </w:rPr>
        <w:t>, sendo que:</w:t>
      </w:r>
    </w:p>
    <w:p w14:paraId="2EF642BC" w14:textId="77777777" w:rsidR="00602EEF" w:rsidRPr="00860FB6" w:rsidRDefault="00602EEF" w:rsidP="00047E40">
      <w:pPr>
        <w:autoSpaceDE w:val="0"/>
        <w:autoSpaceDN w:val="0"/>
        <w:adjustRightInd w:val="0"/>
        <w:jc w:val="both"/>
        <w:rPr>
          <w:bCs/>
          <w:lang w:val="pt-PT" w:eastAsia="pt-BR"/>
        </w:rPr>
      </w:pPr>
    </w:p>
    <w:p w14:paraId="386AED1B" w14:textId="58A525F9" w:rsidR="00602EEF" w:rsidRPr="00821D39" w:rsidRDefault="00602EEF" w:rsidP="005B3CBF">
      <w:pPr>
        <w:pStyle w:val="PargrafodaLista"/>
        <w:numPr>
          <w:ilvl w:val="0"/>
          <w:numId w:val="11"/>
        </w:numPr>
        <w:autoSpaceDE w:val="0"/>
        <w:autoSpaceDN w:val="0"/>
        <w:adjustRightInd w:val="0"/>
        <w:jc w:val="both"/>
        <w:rPr>
          <w:lang w:val="pt-PT" w:eastAsia="pt-BR"/>
        </w:rPr>
      </w:pPr>
      <w:r w:rsidRPr="00821D39">
        <w:rPr>
          <w:lang w:val="pt-PT" w:eastAsia="pt-BR"/>
        </w:rPr>
        <w:t>O operador aér</w:t>
      </w:r>
      <w:r w:rsidR="002511AC" w:rsidRPr="00821D39">
        <w:rPr>
          <w:lang w:val="pt-PT" w:eastAsia="pt-BR"/>
        </w:rPr>
        <w:t xml:space="preserve">eo nacional deve informar à </w:t>
      </w:r>
      <w:r w:rsidR="00033FC7" w:rsidRPr="00821D39">
        <w:rPr>
          <w:lang w:val="pt-PT" w:eastAsia="pt-BR"/>
        </w:rPr>
        <w:t xml:space="preserve">autoridade aeronáutica </w:t>
      </w:r>
      <w:r w:rsidRPr="00821D39">
        <w:rPr>
          <w:lang w:val="pt-PT" w:eastAsia="pt-BR"/>
        </w:rPr>
        <w:t xml:space="preserve">as medidas a serem adotadas para corrigir a falta ou falha identificada no sistema de </w:t>
      </w:r>
      <w:r w:rsidR="002511AC" w:rsidRPr="00821D39">
        <w:rPr>
          <w:lang w:val="pt-PT" w:eastAsia="pt-BR"/>
        </w:rPr>
        <w:t xml:space="preserve">gestão </w:t>
      </w:r>
      <w:r w:rsidRPr="00821D39">
        <w:rPr>
          <w:lang w:val="pt-PT" w:eastAsia="pt-BR"/>
        </w:rPr>
        <w:t>de dados, bem como para mitigar</w:t>
      </w:r>
      <w:r w:rsidR="00C5553D" w:rsidRPr="00821D39">
        <w:rPr>
          <w:lang w:val="pt-PT" w:eastAsia="pt-BR"/>
        </w:rPr>
        <w:t xml:space="preserve"> </w:t>
      </w:r>
      <w:r w:rsidRPr="00821D39">
        <w:rPr>
          <w:lang w:val="pt-PT" w:eastAsia="pt-BR"/>
        </w:rPr>
        <w:t>po</w:t>
      </w:r>
      <w:r w:rsidR="00B52480" w:rsidRPr="00821D39">
        <w:rPr>
          <w:lang w:val="pt-PT" w:eastAsia="pt-BR"/>
        </w:rPr>
        <w:t>ssíveis fragilidades do sistema;</w:t>
      </w:r>
    </w:p>
    <w:p w14:paraId="7916F13B" w14:textId="77777777" w:rsidR="00602EEF" w:rsidRPr="00860FB6" w:rsidRDefault="00602EEF" w:rsidP="00602EEF">
      <w:pPr>
        <w:pStyle w:val="PargrafodaLista"/>
        <w:autoSpaceDE w:val="0"/>
        <w:autoSpaceDN w:val="0"/>
        <w:adjustRightInd w:val="0"/>
        <w:ind w:left="720"/>
        <w:jc w:val="both"/>
        <w:rPr>
          <w:lang w:val="pt-PT" w:eastAsia="pt-BR"/>
        </w:rPr>
      </w:pPr>
    </w:p>
    <w:p w14:paraId="7FD24235" w14:textId="59F5BC07" w:rsidR="00B75B24" w:rsidRPr="00B75B24" w:rsidRDefault="00602EEF" w:rsidP="005B3CBF">
      <w:pPr>
        <w:pStyle w:val="PargrafodaLista"/>
        <w:numPr>
          <w:ilvl w:val="0"/>
          <w:numId w:val="11"/>
        </w:numPr>
        <w:autoSpaceDE w:val="0"/>
        <w:autoSpaceDN w:val="0"/>
        <w:adjustRightInd w:val="0"/>
        <w:jc w:val="both"/>
        <w:rPr>
          <w:bCs/>
          <w:lang w:val="pt-PT" w:eastAsia="pt-BR"/>
        </w:rPr>
      </w:pPr>
      <w:r w:rsidRPr="006801EE">
        <w:rPr>
          <w:lang w:val="pt-PT" w:eastAsia="pt-BR"/>
        </w:rPr>
        <w:t>Caso a falta ou falha de dados exced</w:t>
      </w:r>
      <w:r w:rsidR="002511AC" w:rsidRPr="006801EE">
        <w:rPr>
          <w:lang w:val="pt-PT" w:eastAsia="pt-BR"/>
        </w:rPr>
        <w:t>a o limite estabelecido no</w:t>
      </w:r>
      <w:r w:rsidR="006A26F9">
        <w:rPr>
          <w:lang w:val="pt-PT" w:eastAsia="pt-BR"/>
        </w:rPr>
        <w:t xml:space="preserve"> </w:t>
      </w:r>
      <w:r w:rsidR="00B52480" w:rsidRPr="000100AA">
        <w:rPr>
          <w:lang w:val="pt-PT" w:eastAsia="pt-BR"/>
        </w:rPr>
        <w:t xml:space="preserve">parágrafo </w:t>
      </w:r>
      <w:r w:rsidR="0093300A" w:rsidRPr="0093300A">
        <w:rPr>
          <w:lang w:val="pt-PT" w:eastAsia="pt-BR"/>
        </w:rPr>
        <w:t>(b</w:t>
      </w:r>
      <w:r w:rsidR="006A26F9" w:rsidRPr="0093300A">
        <w:rPr>
          <w:lang w:val="pt-PT" w:eastAsia="pt-BR"/>
        </w:rPr>
        <w:t>),</w:t>
      </w:r>
      <w:r w:rsidRPr="0093300A">
        <w:rPr>
          <w:lang w:val="pt-PT" w:eastAsia="pt-BR"/>
        </w:rPr>
        <w:t xml:space="preserve"> o operador</w:t>
      </w:r>
      <w:r w:rsidRPr="006801EE">
        <w:rPr>
          <w:lang w:val="pt-PT" w:eastAsia="pt-BR"/>
        </w:rPr>
        <w:t xml:space="preserve"> aéreo nacional deve corrigir a falta de dados e os erros sist</w:t>
      </w:r>
      <w:r w:rsidR="006A26F9">
        <w:rPr>
          <w:lang w:val="pt-PT" w:eastAsia="pt-BR"/>
        </w:rPr>
        <w:t>emáticos antes da submissão do relatório anual de emissões v</w:t>
      </w:r>
      <w:r w:rsidR="002511AC" w:rsidRPr="006801EE">
        <w:rPr>
          <w:lang w:val="pt-PT" w:eastAsia="pt-BR"/>
        </w:rPr>
        <w:t xml:space="preserve">erificado e deve informar à </w:t>
      </w:r>
      <w:r w:rsidR="00033FC7" w:rsidRPr="006801EE">
        <w:rPr>
          <w:lang w:val="pt-PT" w:eastAsia="pt-BR"/>
        </w:rPr>
        <w:t xml:space="preserve">autoridade aeronáutica </w:t>
      </w:r>
      <w:r w:rsidRPr="006801EE">
        <w:rPr>
          <w:lang w:val="pt-PT" w:eastAsia="pt-BR"/>
        </w:rPr>
        <w:t>as razões para a ocorrência desta falta de dados ou erros sistemáticos</w:t>
      </w:r>
      <w:r w:rsidRPr="006801EE">
        <w:rPr>
          <w:rFonts w:eastAsiaTheme="minorHAnsi"/>
          <w:sz w:val="16"/>
          <w:szCs w:val="16"/>
          <w:lang w:val="pt-PT" w:eastAsia="en-US"/>
        </w:rPr>
        <w:t>.</w:t>
      </w:r>
    </w:p>
    <w:p w14:paraId="4042ED08" w14:textId="77777777" w:rsidR="00B75B24" w:rsidRPr="00B75B24" w:rsidRDefault="00B75B24" w:rsidP="00B75B24">
      <w:pPr>
        <w:pStyle w:val="PargrafodaLista"/>
        <w:rPr>
          <w:lang w:val="pt-PT" w:eastAsia="pt-BR"/>
        </w:rPr>
      </w:pPr>
    </w:p>
    <w:p w14:paraId="070AB06C" w14:textId="413FF8FE" w:rsidR="00602EEF" w:rsidRPr="00016E6D" w:rsidRDefault="00602EEF" w:rsidP="005B2CA5">
      <w:pPr>
        <w:pStyle w:val="PargrafodaLista"/>
        <w:numPr>
          <w:ilvl w:val="0"/>
          <w:numId w:val="18"/>
        </w:numPr>
        <w:autoSpaceDE w:val="0"/>
        <w:autoSpaceDN w:val="0"/>
        <w:adjustRightInd w:val="0"/>
        <w:jc w:val="both"/>
        <w:rPr>
          <w:bCs/>
          <w:lang w:val="pt-PT" w:eastAsia="pt-BR"/>
        </w:rPr>
      </w:pPr>
      <w:r w:rsidRPr="00B52480">
        <w:rPr>
          <w:lang w:val="pt-PT" w:eastAsia="pt-BR"/>
        </w:rPr>
        <w:t xml:space="preserve">A </w:t>
      </w:r>
      <w:r w:rsidR="00033FC7" w:rsidRPr="00B52480">
        <w:rPr>
          <w:lang w:val="pt-PT" w:eastAsia="pt-BR"/>
        </w:rPr>
        <w:t xml:space="preserve">autoridade aeronáutica </w:t>
      </w:r>
      <w:r w:rsidRPr="00B52480">
        <w:rPr>
          <w:lang w:val="pt-PT" w:eastAsia="pt-BR"/>
        </w:rPr>
        <w:t xml:space="preserve">pode, a qualquer momento, realizar auditorias, requisitar a apresentação de quaisquer documentos, </w:t>
      </w:r>
      <w:r w:rsidR="000210AA" w:rsidRPr="00B52480">
        <w:rPr>
          <w:lang w:val="pt-PT" w:eastAsia="pt-BR"/>
        </w:rPr>
        <w:t>registos eletrónicos</w:t>
      </w:r>
      <w:r w:rsidRPr="00B52480">
        <w:rPr>
          <w:lang w:val="pt-PT" w:eastAsia="pt-BR"/>
        </w:rPr>
        <w:t>, bilhetes aéreos e outras informações necessárias à verificação da consistência e precisão dos dados</w:t>
      </w:r>
      <w:r w:rsidR="000511E1" w:rsidRPr="00B52480">
        <w:rPr>
          <w:lang w:val="pt-PT" w:eastAsia="pt-BR"/>
        </w:rPr>
        <w:t xml:space="preserve"> registados</w:t>
      </w:r>
      <w:r w:rsidRPr="00B52480">
        <w:rPr>
          <w:lang w:val="pt-PT" w:eastAsia="pt-BR"/>
        </w:rPr>
        <w:t>.</w:t>
      </w:r>
    </w:p>
    <w:p w14:paraId="4E3FF932" w14:textId="77777777" w:rsidR="00016E6D" w:rsidRPr="00016E6D" w:rsidRDefault="00016E6D" w:rsidP="00016E6D">
      <w:pPr>
        <w:pStyle w:val="PargrafodaLista"/>
        <w:autoSpaceDE w:val="0"/>
        <w:autoSpaceDN w:val="0"/>
        <w:adjustRightInd w:val="0"/>
        <w:ind w:left="720"/>
        <w:jc w:val="both"/>
        <w:rPr>
          <w:bCs/>
          <w:lang w:val="pt-PT" w:eastAsia="pt-BR"/>
        </w:rPr>
      </w:pPr>
    </w:p>
    <w:p w14:paraId="20FFC0D3" w14:textId="03022AF6" w:rsidR="00016E6D" w:rsidRPr="008C7DC2" w:rsidRDefault="00016E6D" w:rsidP="005B2CA5">
      <w:pPr>
        <w:pStyle w:val="Rodap"/>
        <w:numPr>
          <w:ilvl w:val="0"/>
          <w:numId w:val="18"/>
        </w:numPr>
        <w:autoSpaceDE w:val="0"/>
        <w:autoSpaceDN w:val="0"/>
        <w:adjustRightInd w:val="0"/>
        <w:jc w:val="both"/>
        <w:rPr>
          <w:bCs/>
          <w:lang w:val="pt-PT" w:eastAsia="pt-BR"/>
        </w:rPr>
      </w:pPr>
      <w:r w:rsidRPr="008C7DC2">
        <w:rPr>
          <w:color w:val="222222"/>
          <w:lang w:val="pt-PT"/>
        </w:rPr>
        <w:t xml:space="preserve">A autoridade aeronáutica deve manter </w:t>
      </w:r>
      <w:r w:rsidR="00DE0A20" w:rsidRPr="008C7DC2">
        <w:rPr>
          <w:color w:val="222222"/>
          <w:lang w:val="pt-PT"/>
        </w:rPr>
        <w:t xml:space="preserve">os </w:t>
      </w:r>
      <w:r w:rsidRPr="008C7DC2">
        <w:rPr>
          <w:color w:val="222222"/>
          <w:lang w:val="pt-PT"/>
        </w:rPr>
        <w:t>registo</w:t>
      </w:r>
      <w:r w:rsidR="00DE0A20" w:rsidRPr="008C7DC2">
        <w:rPr>
          <w:color w:val="222222"/>
          <w:lang w:val="pt-PT"/>
        </w:rPr>
        <w:t>s</w:t>
      </w:r>
      <w:r w:rsidRPr="008C7DC2">
        <w:rPr>
          <w:color w:val="222222"/>
          <w:lang w:val="pt-PT"/>
        </w:rPr>
        <w:t xml:space="preserve"> referentes às emissões de </w:t>
      </w:r>
      <w:r w:rsidR="0067365E" w:rsidRPr="0067365E">
        <w:rPr>
          <w:lang w:val="pt-PT"/>
        </w:rPr>
        <w:t>CO</w:t>
      </w:r>
      <w:r w:rsidR="0067365E" w:rsidRPr="0067365E">
        <w:rPr>
          <w:sz w:val="16"/>
          <w:szCs w:val="16"/>
          <w:lang w:val="pt-PT"/>
        </w:rPr>
        <w:t>2</w:t>
      </w:r>
      <w:r w:rsidRPr="008C7DC2">
        <w:rPr>
          <w:color w:val="222222"/>
          <w:lang w:val="pt-PT"/>
        </w:rPr>
        <w:t xml:space="preserve"> do operador da aeronav</w:t>
      </w:r>
      <w:r w:rsidR="004B1D6A" w:rsidRPr="008C7DC2">
        <w:rPr>
          <w:color w:val="222222"/>
          <w:lang w:val="pt-PT"/>
        </w:rPr>
        <w:t xml:space="preserve">e durante o período referido </w:t>
      </w:r>
      <w:r w:rsidR="004B1D6A" w:rsidRPr="008C7DC2">
        <w:rPr>
          <w:lang w:val="pt-PT" w:eastAsia="pt-BR"/>
        </w:rPr>
        <w:t>na subsecção 23.D.210</w:t>
      </w:r>
      <w:r w:rsidR="00DE0A20" w:rsidRPr="008C7DC2">
        <w:rPr>
          <w:color w:val="222222"/>
          <w:lang w:val="pt-PT"/>
        </w:rPr>
        <w:t xml:space="preserve">, bem </w:t>
      </w:r>
      <w:r w:rsidR="00DE0A20" w:rsidRPr="008C7DC2">
        <w:rPr>
          <w:color w:val="222222"/>
          <w:lang w:val="pt-PT"/>
        </w:rPr>
        <w:lastRenderedPageBreak/>
        <w:t xml:space="preserve">como, nos demais períodos </w:t>
      </w:r>
      <w:r w:rsidRPr="008C7DC2">
        <w:rPr>
          <w:color w:val="222222"/>
          <w:lang w:val="pt-PT"/>
        </w:rPr>
        <w:t>para calcular os requisitos de compensação do operador da aeronave durante os períodos de cumprimento.</w:t>
      </w:r>
    </w:p>
    <w:p w14:paraId="2CB1EF2F" w14:textId="77777777" w:rsidR="006469C8" w:rsidRDefault="006469C8" w:rsidP="00451017">
      <w:pPr>
        <w:tabs>
          <w:tab w:val="left" w:pos="4716"/>
        </w:tabs>
        <w:autoSpaceDE w:val="0"/>
        <w:autoSpaceDN w:val="0"/>
        <w:adjustRightInd w:val="0"/>
        <w:jc w:val="both"/>
        <w:rPr>
          <w:bCs/>
          <w:lang w:val="pt-PT" w:eastAsia="pt-BR"/>
        </w:rPr>
      </w:pPr>
    </w:p>
    <w:p w14:paraId="0A2D6B6E" w14:textId="13A2856A" w:rsidR="006469C8" w:rsidRDefault="006469C8" w:rsidP="006469C8">
      <w:pPr>
        <w:pStyle w:val="Cabealho4"/>
        <w:rPr>
          <w:rFonts w:ascii="Times New Roman" w:hAnsi="Times New Roman" w:cs="Times New Roman"/>
          <w:b/>
          <w:bCs/>
          <w:i w:val="0"/>
          <w:iCs w:val="0"/>
          <w:color w:val="auto"/>
          <w:lang w:val="pt-PT" w:eastAsia="pt-BR"/>
        </w:rPr>
      </w:pPr>
      <w:r w:rsidRPr="006469C8">
        <w:rPr>
          <w:rFonts w:ascii="Times New Roman" w:hAnsi="Times New Roman" w:cs="Times New Roman"/>
          <w:b/>
          <w:bCs/>
          <w:i w:val="0"/>
          <w:iCs w:val="0"/>
          <w:color w:val="auto"/>
          <w:lang w:val="pt-PT" w:eastAsia="pt-BR"/>
        </w:rPr>
        <w:t xml:space="preserve">23.D.225 </w:t>
      </w:r>
      <w:r>
        <w:rPr>
          <w:rFonts w:ascii="Times New Roman" w:hAnsi="Times New Roman" w:cs="Times New Roman"/>
          <w:b/>
          <w:bCs/>
          <w:i w:val="0"/>
          <w:iCs w:val="0"/>
          <w:color w:val="auto"/>
          <w:lang w:val="pt-PT" w:eastAsia="pt-BR"/>
        </w:rPr>
        <w:t xml:space="preserve">Períodos de cumprimento e prazos </w:t>
      </w:r>
    </w:p>
    <w:p w14:paraId="2470AF54" w14:textId="77777777" w:rsidR="006469C8" w:rsidRDefault="006469C8" w:rsidP="006469C8">
      <w:pPr>
        <w:rPr>
          <w:lang w:val="pt-PT" w:eastAsia="pt-BR"/>
        </w:rPr>
      </w:pPr>
    </w:p>
    <w:p w14:paraId="401EDF6F" w14:textId="5CD69325" w:rsidR="00602EEF" w:rsidRPr="009A0DC4" w:rsidRDefault="006469C8" w:rsidP="00D4454F">
      <w:pPr>
        <w:jc w:val="both"/>
        <w:rPr>
          <w:lang w:val="pt-PT" w:eastAsia="pt-BR"/>
        </w:rPr>
      </w:pPr>
      <w:r w:rsidRPr="009A0DC4">
        <w:rPr>
          <w:lang w:val="pt-PT" w:eastAsia="pt-BR"/>
        </w:rPr>
        <w:t xml:space="preserve">A autoridade aeronáutica e os operadores aéreos nacionais devem cumprir as normas descritas neste CV-CAR de acordo com os prazos definidos no Apêndice 1 do </w:t>
      </w:r>
      <w:r w:rsidR="00E62332" w:rsidRPr="009A0DC4">
        <w:rPr>
          <w:lang w:val="pt-PT" w:eastAsia="pt-BR"/>
        </w:rPr>
        <w:t xml:space="preserve">volume IV do </w:t>
      </w:r>
      <w:r w:rsidRPr="009A0DC4">
        <w:rPr>
          <w:lang w:val="pt-PT" w:eastAsia="pt-BR"/>
        </w:rPr>
        <w:t>Anexo 16 à Convenção.</w:t>
      </w:r>
    </w:p>
    <w:p w14:paraId="0D24057B" w14:textId="77777777" w:rsidR="00F54DDA" w:rsidRPr="006469C8" w:rsidRDefault="00F54DDA" w:rsidP="006469C8">
      <w:pPr>
        <w:rPr>
          <w:lang w:val="pt-PT" w:eastAsia="pt-BR"/>
        </w:rPr>
      </w:pPr>
    </w:p>
    <w:p w14:paraId="28BC1D75" w14:textId="3E66C0B0" w:rsidR="00B06FB2" w:rsidRPr="009A0DC4" w:rsidRDefault="009621D7" w:rsidP="00BE5F01">
      <w:pPr>
        <w:pStyle w:val="Cabealho1"/>
        <w:jc w:val="both"/>
        <w:rPr>
          <w:rFonts w:ascii="Times New Roman" w:hAnsi="Times New Roman" w:cs="Times New Roman"/>
          <w:b/>
          <w:bCs/>
          <w:color w:val="auto"/>
          <w:sz w:val="24"/>
          <w:szCs w:val="24"/>
          <w:lang w:val="pt-PT"/>
        </w:rPr>
      </w:pPr>
      <w:bookmarkStart w:id="14" w:name="_toc1868"/>
      <w:bookmarkEnd w:id="14"/>
      <w:r w:rsidRPr="009A0DC4">
        <w:rPr>
          <w:rFonts w:ascii="Times New Roman" w:hAnsi="Times New Roman" w:cs="Times New Roman"/>
          <w:b/>
          <w:bCs/>
          <w:color w:val="auto"/>
          <w:sz w:val="24"/>
          <w:szCs w:val="24"/>
          <w:lang w:val="pt-PT" w:eastAsia="ar-SA"/>
        </w:rPr>
        <w:t>2</w:t>
      </w:r>
      <w:r w:rsidR="00BB3EEF" w:rsidRPr="009A0DC4">
        <w:rPr>
          <w:rFonts w:ascii="Times New Roman" w:hAnsi="Times New Roman" w:cs="Times New Roman"/>
          <w:b/>
          <w:bCs/>
          <w:color w:val="auto"/>
          <w:sz w:val="24"/>
          <w:szCs w:val="24"/>
          <w:lang w:val="pt-PT" w:eastAsia="ar-SA"/>
        </w:rPr>
        <w:t>3.E</w:t>
      </w:r>
      <w:r w:rsidRPr="009A0DC4">
        <w:rPr>
          <w:rFonts w:ascii="Times New Roman" w:hAnsi="Times New Roman" w:cs="Times New Roman"/>
          <w:b/>
          <w:bCs/>
          <w:color w:val="auto"/>
          <w:sz w:val="24"/>
          <w:szCs w:val="24"/>
          <w:lang w:val="pt-PT" w:eastAsia="ar-SA"/>
        </w:rPr>
        <w:t>.</w:t>
      </w:r>
      <w:r w:rsidR="00BB3EEF" w:rsidRPr="009A0DC4">
        <w:rPr>
          <w:rFonts w:ascii="Times New Roman" w:hAnsi="Times New Roman" w:cs="Times New Roman"/>
          <w:b/>
          <w:bCs/>
          <w:color w:val="auto"/>
          <w:sz w:val="24"/>
          <w:szCs w:val="24"/>
          <w:lang w:val="pt-PT"/>
        </w:rPr>
        <w:t xml:space="preserve"> </w:t>
      </w:r>
      <w:r w:rsidR="00104DED" w:rsidRPr="009A0DC4">
        <w:rPr>
          <w:rFonts w:ascii="Times New Roman" w:hAnsi="Times New Roman" w:cs="Times New Roman"/>
          <w:b/>
          <w:bCs/>
          <w:color w:val="auto"/>
          <w:sz w:val="24"/>
          <w:szCs w:val="24"/>
          <w:lang w:val="pt-PT"/>
        </w:rPr>
        <w:t xml:space="preserve">COMPENSAÇÃO DE </w:t>
      </w:r>
      <w:r w:rsidR="00DE3830" w:rsidRPr="009A0DC4">
        <w:rPr>
          <w:rFonts w:ascii="Times New Roman" w:hAnsi="Times New Roman" w:cs="Times New Roman"/>
          <w:b/>
          <w:bCs/>
          <w:color w:val="auto"/>
          <w:sz w:val="24"/>
          <w:szCs w:val="24"/>
          <w:lang w:val="pt-PT"/>
        </w:rPr>
        <w:t>CO</w:t>
      </w:r>
      <w:r w:rsidR="00DE3830" w:rsidRPr="009A0DC4">
        <w:rPr>
          <w:rFonts w:ascii="Times New Roman" w:hAnsi="Times New Roman" w:cs="Times New Roman"/>
          <w:b/>
          <w:bCs/>
          <w:color w:val="auto"/>
          <w:sz w:val="16"/>
          <w:szCs w:val="16"/>
          <w:lang w:val="pt-PT"/>
        </w:rPr>
        <w:t>2</w:t>
      </w:r>
      <w:r w:rsidR="00104DED" w:rsidRPr="009A0DC4">
        <w:rPr>
          <w:rFonts w:ascii="Times New Roman" w:hAnsi="Times New Roman" w:cs="Times New Roman"/>
          <w:b/>
          <w:bCs/>
          <w:color w:val="auto"/>
          <w:sz w:val="24"/>
          <w:szCs w:val="24"/>
          <w:lang w:val="pt-PT"/>
        </w:rPr>
        <w:t xml:space="preserve"> E EMISSÃO PELO USO DE COMBUSTÍVEL NO QUADRO DO CORSIA E UNIDADES DE EMISSÃO</w:t>
      </w:r>
    </w:p>
    <w:p w14:paraId="380411F1" w14:textId="77777777" w:rsidR="00372677" w:rsidRPr="009A0DC4" w:rsidRDefault="00372677" w:rsidP="00372677">
      <w:pPr>
        <w:autoSpaceDE w:val="0"/>
        <w:autoSpaceDN w:val="0"/>
        <w:adjustRightInd w:val="0"/>
        <w:jc w:val="both"/>
        <w:rPr>
          <w:b/>
          <w:bCs/>
          <w:lang w:val="pt-PT" w:eastAsia="pt-BR"/>
        </w:rPr>
      </w:pPr>
    </w:p>
    <w:p w14:paraId="0623CE2B" w14:textId="4BD23147" w:rsidR="00287F18" w:rsidRPr="009A0DC4" w:rsidRDefault="00372677" w:rsidP="00BE5F01">
      <w:pPr>
        <w:pStyle w:val="Cabealho2"/>
        <w:tabs>
          <w:tab w:val="left" w:pos="5812"/>
        </w:tabs>
        <w:jc w:val="both"/>
        <w:rPr>
          <w:b/>
          <w:bCs/>
          <w:color w:val="auto"/>
          <w:lang w:val="pt-PT"/>
        </w:rPr>
      </w:pPr>
      <w:r w:rsidRPr="009A0DC4">
        <w:rPr>
          <w:rFonts w:ascii="Times New Roman" w:hAnsi="Times New Roman" w:cs="Times New Roman"/>
          <w:b/>
          <w:bCs/>
          <w:color w:val="auto"/>
          <w:sz w:val="24"/>
          <w:szCs w:val="24"/>
          <w:lang w:val="pt-PT" w:eastAsia="pt-BR"/>
        </w:rPr>
        <w:t>23.E.100</w:t>
      </w:r>
      <w:r w:rsidRPr="009A0DC4">
        <w:rPr>
          <w:rFonts w:ascii="Times New Roman" w:hAnsi="Times New Roman" w:cs="Times New Roman"/>
          <w:b/>
          <w:bCs/>
          <w:color w:val="auto"/>
          <w:sz w:val="24"/>
          <w:szCs w:val="24"/>
          <w:lang w:val="pt-PT"/>
        </w:rPr>
        <w:t xml:space="preserve"> REQUISITOS DE COMPENSAÇÃO DE </w:t>
      </w:r>
      <w:r w:rsidR="00BA5684" w:rsidRPr="009A0DC4">
        <w:rPr>
          <w:rFonts w:ascii="Times New Roman" w:hAnsi="Times New Roman" w:cs="Times New Roman"/>
          <w:b/>
          <w:bCs/>
          <w:color w:val="auto"/>
          <w:sz w:val="24"/>
          <w:szCs w:val="24"/>
          <w:lang w:val="pt-PT"/>
        </w:rPr>
        <w:t>CO</w:t>
      </w:r>
      <w:r w:rsidR="00BA5684" w:rsidRPr="009A0DC4">
        <w:rPr>
          <w:rFonts w:ascii="Times New Roman" w:hAnsi="Times New Roman" w:cs="Times New Roman"/>
          <w:b/>
          <w:bCs/>
          <w:color w:val="auto"/>
          <w:sz w:val="16"/>
          <w:szCs w:val="16"/>
          <w:lang w:val="pt-PT"/>
        </w:rPr>
        <w:t>2</w:t>
      </w:r>
      <w:r w:rsidR="00104DED" w:rsidRPr="009A0DC4">
        <w:rPr>
          <w:rFonts w:ascii="Times New Roman" w:hAnsi="Times New Roman" w:cs="Times New Roman"/>
          <w:b/>
          <w:bCs/>
          <w:color w:val="auto"/>
          <w:sz w:val="24"/>
          <w:szCs w:val="24"/>
          <w:lang w:val="pt-PT"/>
        </w:rPr>
        <w:t xml:space="preserve"> E</w:t>
      </w:r>
      <w:r w:rsidRPr="009A0DC4">
        <w:rPr>
          <w:rFonts w:ascii="Times New Roman" w:hAnsi="Times New Roman" w:cs="Times New Roman"/>
          <w:b/>
          <w:bCs/>
          <w:color w:val="auto"/>
          <w:sz w:val="24"/>
          <w:szCs w:val="24"/>
          <w:lang w:val="pt-PT"/>
        </w:rPr>
        <w:t xml:space="preserve"> REDUÇÃO DE EMISSÕES</w:t>
      </w:r>
    </w:p>
    <w:p w14:paraId="67DE4992" w14:textId="77777777" w:rsidR="00372677" w:rsidRPr="009A0DC4" w:rsidRDefault="00372677" w:rsidP="00BE5F01">
      <w:pPr>
        <w:rPr>
          <w:lang w:val="pt-PT"/>
        </w:rPr>
      </w:pPr>
    </w:p>
    <w:p w14:paraId="3200AA2A" w14:textId="0F310D77" w:rsidR="00287F18" w:rsidRPr="009A0DC4" w:rsidRDefault="00287F18" w:rsidP="00BE5F01">
      <w:pPr>
        <w:pStyle w:val="Cabealho4"/>
        <w:jc w:val="both"/>
        <w:rPr>
          <w:b/>
          <w:bCs/>
          <w:color w:val="auto"/>
          <w:lang w:val="pt-PT"/>
        </w:rPr>
      </w:pPr>
      <w:r w:rsidRPr="009A0DC4">
        <w:rPr>
          <w:rFonts w:ascii="Times New Roman" w:hAnsi="Times New Roman" w:cs="Times New Roman"/>
          <w:b/>
          <w:bCs/>
          <w:i w:val="0"/>
          <w:iCs w:val="0"/>
          <w:color w:val="auto"/>
          <w:lang w:val="pt-PT"/>
        </w:rPr>
        <w:t xml:space="preserve">23.E.105 Requisitos de compensação </w:t>
      </w:r>
    </w:p>
    <w:p w14:paraId="64A9068A" w14:textId="77777777" w:rsidR="00287F18" w:rsidRDefault="00287F18" w:rsidP="00287F18">
      <w:pPr>
        <w:autoSpaceDE w:val="0"/>
        <w:autoSpaceDN w:val="0"/>
        <w:adjustRightInd w:val="0"/>
        <w:jc w:val="both"/>
        <w:rPr>
          <w:color w:val="000000"/>
          <w:lang w:val="pt-PT"/>
        </w:rPr>
      </w:pPr>
    </w:p>
    <w:p w14:paraId="5E8CD423" w14:textId="6D7D75E2" w:rsidR="00287F18" w:rsidRPr="00BE5F01" w:rsidRDefault="00287F18" w:rsidP="00287F18">
      <w:pPr>
        <w:autoSpaceDE w:val="0"/>
        <w:autoSpaceDN w:val="0"/>
        <w:adjustRightInd w:val="0"/>
        <w:jc w:val="both"/>
        <w:rPr>
          <w:color w:val="000000"/>
          <w:lang w:val="pt-PT"/>
        </w:rPr>
      </w:pPr>
      <w:r w:rsidRPr="00BE5F01">
        <w:rPr>
          <w:color w:val="000000"/>
          <w:lang w:val="pt-PT"/>
        </w:rPr>
        <w:t xml:space="preserve">A autoridade aeronáutica deve calcular, para cada um dos operadores aéreos, a quantidade de emissões de </w:t>
      </w:r>
      <w:r w:rsidR="00BA5684" w:rsidRPr="00AC37A2">
        <w:rPr>
          <w:lang w:val="pt-PT"/>
        </w:rPr>
        <w:t>CO</w:t>
      </w:r>
      <w:r w:rsidR="00BA5684" w:rsidRPr="00AC37A2">
        <w:rPr>
          <w:sz w:val="16"/>
          <w:szCs w:val="16"/>
          <w:lang w:val="pt-PT"/>
        </w:rPr>
        <w:t>2</w:t>
      </w:r>
      <w:r w:rsidRPr="00BE5F01">
        <w:rPr>
          <w:color w:val="000000"/>
          <w:lang w:val="pt-PT"/>
        </w:rPr>
        <w:t xml:space="preserve"> que deve ser compensada em um determinado ano, a partir de 1 de janeiro de 2021 a 31 de dezembro de 2023, antes de considerar os combustíveis elegíveis no âmbito do CORSIA, nos termos do previsto </w:t>
      </w:r>
      <w:r w:rsidRPr="009A0DC4">
        <w:rPr>
          <w:color w:val="000000"/>
          <w:lang w:val="pt-PT"/>
        </w:rPr>
        <w:t>no</w:t>
      </w:r>
      <w:r w:rsidR="00C3373D" w:rsidRPr="009A0DC4">
        <w:rPr>
          <w:color w:val="FF0000"/>
          <w:lang w:val="pt-PT" w:eastAsia="pt-BR"/>
        </w:rPr>
        <w:t xml:space="preserve"> </w:t>
      </w:r>
      <w:r w:rsidR="00C3373D" w:rsidRPr="009A0DC4">
        <w:rPr>
          <w:lang w:val="pt-PT" w:eastAsia="pt-BR"/>
        </w:rPr>
        <w:t>volume IV</w:t>
      </w:r>
      <w:r w:rsidRPr="009A0DC4">
        <w:rPr>
          <w:lang w:val="pt-PT"/>
        </w:rPr>
        <w:t xml:space="preserve"> </w:t>
      </w:r>
      <w:r w:rsidR="00C3373D" w:rsidRPr="009A0DC4">
        <w:rPr>
          <w:color w:val="000000"/>
          <w:lang w:val="pt-PT"/>
        </w:rPr>
        <w:t>do Anexo</w:t>
      </w:r>
      <w:r w:rsidR="00C3373D" w:rsidRPr="00C3373D">
        <w:rPr>
          <w:color w:val="000000"/>
          <w:lang w:val="pt-PT"/>
        </w:rPr>
        <w:t xml:space="preserve"> 16</w:t>
      </w:r>
      <w:r w:rsidRPr="00BE5F01">
        <w:rPr>
          <w:color w:val="000000"/>
          <w:lang w:val="pt-PT"/>
        </w:rPr>
        <w:t xml:space="preserve">. </w:t>
      </w:r>
    </w:p>
    <w:p w14:paraId="6E15F877" w14:textId="7CC0B389" w:rsidR="00B06FB2" w:rsidRDefault="00B06FB2" w:rsidP="00BE5F01">
      <w:pPr>
        <w:rPr>
          <w:lang w:val="pt-PT"/>
        </w:rPr>
      </w:pPr>
    </w:p>
    <w:p w14:paraId="4E76BAFB" w14:textId="1F5D802D" w:rsidR="00287F18" w:rsidRPr="009A0DC4" w:rsidRDefault="00287F18" w:rsidP="00BE5F01">
      <w:pPr>
        <w:pStyle w:val="Cabealho4"/>
        <w:jc w:val="both"/>
        <w:rPr>
          <w:b/>
          <w:bCs/>
          <w:color w:val="auto"/>
          <w:lang w:val="pt-PT"/>
        </w:rPr>
      </w:pPr>
      <w:r w:rsidRPr="009A0DC4">
        <w:rPr>
          <w:rFonts w:ascii="Times New Roman" w:hAnsi="Times New Roman" w:cs="Times New Roman"/>
          <w:b/>
          <w:bCs/>
          <w:i w:val="0"/>
          <w:iCs w:val="0"/>
          <w:color w:val="auto"/>
          <w:lang w:val="pt-PT"/>
        </w:rPr>
        <w:t>23.E.110 Redução de emissões pelo uso de combustíveis elegíveis no âmbito do CORSIA</w:t>
      </w:r>
    </w:p>
    <w:p w14:paraId="3BEFFD69" w14:textId="77777777" w:rsidR="00287F18" w:rsidRPr="00BE5F01" w:rsidRDefault="00287F18" w:rsidP="00287F18">
      <w:pPr>
        <w:autoSpaceDE w:val="0"/>
        <w:autoSpaceDN w:val="0"/>
        <w:adjustRightInd w:val="0"/>
        <w:jc w:val="both"/>
        <w:rPr>
          <w:b/>
          <w:bCs/>
          <w:color w:val="000000"/>
          <w:lang w:val="pt-PT"/>
        </w:rPr>
      </w:pPr>
    </w:p>
    <w:p w14:paraId="07B481DD" w14:textId="0D509C38" w:rsidR="00287F18" w:rsidRDefault="00287F18" w:rsidP="00BE5F01">
      <w:pPr>
        <w:jc w:val="both"/>
        <w:rPr>
          <w:color w:val="000000"/>
          <w:lang w:val="pt-PT"/>
        </w:rPr>
      </w:pPr>
      <w:r w:rsidRPr="00BE5F01">
        <w:rPr>
          <w:color w:val="000000"/>
          <w:lang w:val="pt-PT"/>
        </w:rPr>
        <w:t xml:space="preserve">Um operador aéreo que pretenda reivindicar reduções de emissões pelo uso de combustíveis permitidos no âmbito do CORSIA, em um determinado ano, deve calcular as reduções de emissão, nos termos do previsto no </w:t>
      </w:r>
      <w:r w:rsidR="002415FA" w:rsidRPr="009A0DC4">
        <w:rPr>
          <w:lang w:val="pt-PT" w:eastAsia="pt-BR"/>
        </w:rPr>
        <w:t xml:space="preserve">volume IV do </w:t>
      </w:r>
      <w:r w:rsidRPr="009A0DC4">
        <w:rPr>
          <w:color w:val="000000"/>
          <w:lang w:val="pt-PT"/>
        </w:rPr>
        <w:t>Anexo</w:t>
      </w:r>
      <w:r w:rsidRPr="00BE5F01">
        <w:rPr>
          <w:color w:val="000000"/>
          <w:lang w:val="pt-PT"/>
        </w:rPr>
        <w:t xml:space="preserve"> 16</w:t>
      </w:r>
      <w:r>
        <w:rPr>
          <w:color w:val="000000"/>
          <w:lang w:val="pt-PT"/>
        </w:rPr>
        <w:t>.</w:t>
      </w:r>
    </w:p>
    <w:p w14:paraId="3F5948D5" w14:textId="5F4BE5E0" w:rsidR="00287F18" w:rsidRDefault="00287F18" w:rsidP="00BE5F01">
      <w:pPr>
        <w:jc w:val="both"/>
        <w:rPr>
          <w:color w:val="000000"/>
          <w:lang w:val="pt-PT"/>
        </w:rPr>
      </w:pPr>
    </w:p>
    <w:p w14:paraId="14679C90" w14:textId="0C324B0F" w:rsidR="00287F18" w:rsidRPr="009A0DC4" w:rsidRDefault="00287F18" w:rsidP="00BE5F01">
      <w:pPr>
        <w:pStyle w:val="Cabealho4"/>
        <w:jc w:val="both"/>
        <w:rPr>
          <w:b/>
          <w:bCs/>
          <w:color w:val="auto"/>
          <w:lang w:val="pt-PT"/>
        </w:rPr>
      </w:pPr>
      <w:r w:rsidRPr="009A0DC4">
        <w:rPr>
          <w:rFonts w:ascii="Times New Roman" w:hAnsi="Times New Roman" w:cs="Times New Roman"/>
          <w:b/>
          <w:bCs/>
          <w:i w:val="0"/>
          <w:iCs w:val="0"/>
          <w:color w:val="auto"/>
          <w:lang w:val="pt-PT"/>
        </w:rPr>
        <w:t xml:space="preserve">23.E.115 Requisitos finais totais de compensação de </w:t>
      </w:r>
      <w:r w:rsidR="00BA5684" w:rsidRPr="009A0DC4">
        <w:rPr>
          <w:rFonts w:ascii="Times New Roman" w:hAnsi="Times New Roman" w:cs="Times New Roman"/>
          <w:b/>
          <w:bCs/>
          <w:i w:val="0"/>
          <w:iCs w:val="0"/>
          <w:color w:val="auto"/>
          <w:lang w:val="pt-PT"/>
        </w:rPr>
        <w:t>CO</w:t>
      </w:r>
      <w:r w:rsidR="00BA5684" w:rsidRPr="009A0DC4">
        <w:rPr>
          <w:rFonts w:ascii="Times New Roman" w:hAnsi="Times New Roman" w:cs="Times New Roman"/>
          <w:b/>
          <w:bCs/>
          <w:i w:val="0"/>
          <w:iCs w:val="0"/>
          <w:color w:val="auto"/>
          <w:sz w:val="16"/>
          <w:szCs w:val="16"/>
          <w:lang w:val="pt-PT"/>
        </w:rPr>
        <w:t>2</w:t>
      </w:r>
      <w:r w:rsidRPr="009A0DC4">
        <w:rPr>
          <w:rFonts w:ascii="Times New Roman" w:hAnsi="Times New Roman" w:cs="Times New Roman"/>
          <w:b/>
          <w:bCs/>
          <w:i w:val="0"/>
          <w:iCs w:val="0"/>
          <w:color w:val="auto"/>
          <w:lang w:val="pt-PT"/>
        </w:rPr>
        <w:t xml:space="preserve"> para um determinado período de conformidade com reduções de emissão do uso de combustíveis elegíveis no âmbito do CORSIA</w:t>
      </w:r>
    </w:p>
    <w:p w14:paraId="65EDE9E5" w14:textId="77777777" w:rsidR="00287F18" w:rsidRPr="00BE5F01" w:rsidRDefault="00287F18" w:rsidP="00287F18">
      <w:pPr>
        <w:autoSpaceDE w:val="0"/>
        <w:autoSpaceDN w:val="0"/>
        <w:adjustRightInd w:val="0"/>
        <w:jc w:val="both"/>
        <w:rPr>
          <w:b/>
          <w:bCs/>
          <w:color w:val="000000"/>
          <w:lang w:val="pt-PT"/>
        </w:rPr>
      </w:pPr>
    </w:p>
    <w:p w14:paraId="7332EF1F" w14:textId="42DEDA3B" w:rsidR="00287F18" w:rsidRPr="00BE5F01" w:rsidRDefault="00287F18" w:rsidP="00BE5F01">
      <w:pPr>
        <w:pStyle w:val="PargrafodaLista"/>
        <w:numPr>
          <w:ilvl w:val="0"/>
          <w:numId w:val="28"/>
        </w:numPr>
        <w:autoSpaceDE w:val="0"/>
        <w:autoSpaceDN w:val="0"/>
        <w:adjustRightInd w:val="0"/>
        <w:jc w:val="both"/>
        <w:rPr>
          <w:color w:val="000000"/>
          <w:lang w:val="pt-PT"/>
        </w:rPr>
      </w:pPr>
      <w:r w:rsidRPr="00BE5F01">
        <w:rPr>
          <w:color w:val="000000"/>
          <w:lang w:val="pt-PT"/>
        </w:rPr>
        <w:t xml:space="preserve">A autoridade aeronáutica deve calcular a quantidade de emissões de </w:t>
      </w:r>
      <w:r w:rsidR="00BA5684" w:rsidRPr="00AC37A2">
        <w:rPr>
          <w:lang w:val="pt-PT"/>
        </w:rPr>
        <w:t>CO</w:t>
      </w:r>
      <w:r w:rsidR="00BA5684" w:rsidRPr="00AC37A2">
        <w:rPr>
          <w:sz w:val="16"/>
          <w:szCs w:val="16"/>
          <w:lang w:val="pt-PT"/>
        </w:rPr>
        <w:t>2</w:t>
      </w:r>
      <w:r w:rsidRPr="00BE5F01">
        <w:rPr>
          <w:color w:val="000000"/>
          <w:lang w:val="pt-PT"/>
        </w:rPr>
        <w:t xml:space="preserve"> que um operador aéreo deve compensar após contabilizar as reduções de emissão do uso de combustíveis elegíveis sob o CORSIA em um determinado período de conformidade </w:t>
      </w:r>
      <w:r w:rsidRPr="009A0DC4">
        <w:rPr>
          <w:color w:val="000000"/>
          <w:lang w:val="pt-PT"/>
        </w:rPr>
        <w:t xml:space="preserve">de 1 de janeiro de 2021 a 31 dezembro de 2035, nos termos do previsto no </w:t>
      </w:r>
      <w:r w:rsidR="002415FA" w:rsidRPr="009A0DC4">
        <w:rPr>
          <w:lang w:val="pt-PT" w:eastAsia="pt-BR"/>
        </w:rPr>
        <w:t xml:space="preserve">volume IV do </w:t>
      </w:r>
      <w:r w:rsidR="002415FA" w:rsidRPr="009A0DC4">
        <w:rPr>
          <w:color w:val="000000"/>
          <w:lang w:val="pt-PT"/>
        </w:rPr>
        <w:t>Anexo</w:t>
      </w:r>
      <w:r w:rsidR="002415FA" w:rsidRPr="002415FA">
        <w:rPr>
          <w:color w:val="000000"/>
          <w:lang w:val="pt-PT"/>
        </w:rPr>
        <w:t xml:space="preserve"> 16</w:t>
      </w:r>
      <w:r w:rsidRPr="00BE5F01">
        <w:rPr>
          <w:color w:val="000000"/>
          <w:lang w:val="pt-PT"/>
        </w:rPr>
        <w:t>.</w:t>
      </w:r>
    </w:p>
    <w:p w14:paraId="040C7EE9" w14:textId="77777777" w:rsidR="00287F18" w:rsidRPr="00BE5F01" w:rsidRDefault="00287F18" w:rsidP="00287F18">
      <w:pPr>
        <w:autoSpaceDE w:val="0"/>
        <w:autoSpaceDN w:val="0"/>
        <w:adjustRightInd w:val="0"/>
        <w:jc w:val="both"/>
        <w:rPr>
          <w:color w:val="000000"/>
          <w:lang w:val="pt-PT"/>
        </w:rPr>
      </w:pPr>
    </w:p>
    <w:p w14:paraId="1086E942" w14:textId="19721B81" w:rsidR="00287F18" w:rsidRPr="00BE5F01" w:rsidRDefault="00287F18" w:rsidP="00BE5F01">
      <w:pPr>
        <w:pStyle w:val="PargrafodaLista"/>
        <w:numPr>
          <w:ilvl w:val="0"/>
          <w:numId w:val="28"/>
        </w:numPr>
        <w:autoSpaceDE w:val="0"/>
        <w:autoSpaceDN w:val="0"/>
        <w:adjustRightInd w:val="0"/>
        <w:jc w:val="both"/>
        <w:rPr>
          <w:color w:val="000000"/>
          <w:lang w:val="pt-PT"/>
        </w:rPr>
      </w:pPr>
      <w:r w:rsidRPr="00BE5F01">
        <w:rPr>
          <w:color w:val="000000"/>
          <w:lang w:val="pt-PT"/>
        </w:rPr>
        <w:t>Se os requisitos finais totais da compensação do operador aéreo durante um período de conformidade</w:t>
      </w:r>
      <w:r w:rsidR="002415FA">
        <w:rPr>
          <w:color w:val="000000"/>
          <w:lang w:val="pt-PT"/>
        </w:rPr>
        <w:t>,</w:t>
      </w:r>
      <w:r w:rsidRPr="00BE5F01">
        <w:rPr>
          <w:color w:val="000000"/>
          <w:lang w:val="pt-PT"/>
        </w:rPr>
        <w:t xml:space="preserve"> </w:t>
      </w:r>
      <w:r w:rsidR="002415FA" w:rsidRPr="00BE5F01">
        <w:rPr>
          <w:lang w:val="pt-PT"/>
        </w:rPr>
        <w:t xml:space="preserve">nos termos previsto </w:t>
      </w:r>
      <w:r w:rsidR="002415FA" w:rsidRPr="009A0DC4">
        <w:rPr>
          <w:lang w:val="pt-PT" w:eastAsia="pt-BR"/>
        </w:rPr>
        <w:t>no volume IV d</w:t>
      </w:r>
      <w:r w:rsidR="002415FA" w:rsidRPr="009A0DC4">
        <w:rPr>
          <w:lang w:val="pt-PT"/>
        </w:rPr>
        <w:t xml:space="preserve">o </w:t>
      </w:r>
      <w:r w:rsidR="002415FA" w:rsidRPr="00BE5F01">
        <w:rPr>
          <w:lang w:val="pt-PT"/>
        </w:rPr>
        <w:t xml:space="preserve">Anexo 16, </w:t>
      </w:r>
      <w:r w:rsidRPr="00BE5F01">
        <w:rPr>
          <w:color w:val="000000"/>
          <w:lang w:val="pt-PT"/>
        </w:rPr>
        <w:t>é negativo, este não tem requisitos de compensação para o período de conformidade.</w:t>
      </w:r>
    </w:p>
    <w:p w14:paraId="22AF32DD" w14:textId="77777777" w:rsidR="00287F18" w:rsidRPr="00BE5F01" w:rsidRDefault="00287F18" w:rsidP="00287F18">
      <w:pPr>
        <w:autoSpaceDE w:val="0"/>
        <w:autoSpaceDN w:val="0"/>
        <w:adjustRightInd w:val="0"/>
        <w:jc w:val="both"/>
        <w:rPr>
          <w:color w:val="000000"/>
          <w:lang w:val="pt-PT"/>
        </w:rPr>
      </w:pPr>
    </w:p>
    <w:p w14:paraId="363F105E" w14:textId="77777777" w:rsidR="00287F18" w:rsidRPr="00BE5F01" w:rsidRDefault="00287F18" w:rsidP="00BE5F01">
      <w:pPr>
        <w:pStyle w:val="PargrafodaLista"/>
        <w:numPr>
          <w:ilvl w:val="0"/>
          <w:numId w:val="28"/>
        </w:numPr>
        <w:autoSpaceDE w:val="0"/>
        <w:autoSpaceDN w:val="0"/>
        <w:adjustRightInd w:val="0"/>
        <w:jc w:val="both"/>
        <w:rPr>
          <w:color w:val="000000"/>
          <w:lang w:val="pt-PT"/>
        </w:rPr>
      </w:pPr>
      <w:r w:rsidRPr="00BE5F01">
        <w:rPr>
          <w:color w:val="000000"/>
          <w:lang w:val="pt-PT"/>
        </w:rPr>
        <w:t>Os requisitos de compensação negativos, referidos no parágrafo anterior, não são transferidos para períodos de conformidade subsequentes.</w:t>
      </w:r>
    </w:p>
    <w:p w14:paraId="2C63B5F3" w14:textId="77777777" w:rsidR="00287F18" w:rsidRPr="00BE5F01" w:rsidRDefault="00287F18" w:rsidP="00287F18">
      <w:pPr>
        <w:autoSpaceDE w:val="0"/>
        <w:autoSpaceDN w:val="0"/>
        <w:adjustRightInd w:val="0"/>
        <w:jc w:val="both"/>
        <w:rPr>
          <w:color w:val="000000"/>
          <w:lang w:val="pt-PT"/>
        </w:rPr>
      </w:pPr>
    </w:p>
    <w:p w14:paraId="0847EFEA" w14:textId="566C3A25" w:rsidR="00287F18" w:rsidRPr="00BE5F01" w:rsidRDefault="00287F18" w:rsidP="00BE5F01">
      <w:pPr>
        <w:pStyle w:val="PargrafodaLista"/>
        <w:numPr>
          <w:ilvl w:val="0"/>
          <w:numId w:val="28"/>
        </w:numPr>
        <w:autoSpaceDE w:val="0"/>
        <w:autoSpaceDN w:val="0"/>
        <w:adjustRightInd w:val="0"/>
        <w:jc w:val="both"/>
        <w:rPr>
          <w:color w:val="000000"/>
          <w:lang w:val="pt-PT"/>
        </w:rPr>
      </w:pPr>
      <w:r w:rsidRPr="00BE5F01">
        <w:rPr>
          <w:color w:val="000000"/>
          <w:lang w:val="pt-PT"/>
        </w:rPr>
        <w:lastRenderedPageBreak/>
        <w:t>O total de requisitos finais de compensação do operador aéreo durante um período de conformidade</w:t>
      </w:r>
      <w:r w:rsidR="002415FA" w:rsidRPr="002415FA">
        <w:rPr>
          <w:color w:val="000000"/>
          <w:lang w:val="pt-PT"/>
        </w:rPr>
        <w:t>,</w:t>
      </w:r>
      <w:r w:rsidRPr="00BE5F01">
        <w:rPr>
          <w:color w:val="000000"/>
          <w:lang w:val="pt-PT"/>
        </w:rPr>
        <w:t xml:space="preserve"> </w:t>
      </w:r>
      <w:r w:rsidR="002415FA" w:rsidRPr="00BE5F01">
        <w:rPr>
          <w:lang w:val="pt-PT"/>
        </w:rPr>
        <w:t xml:space="preserve">nos termos previsto no </w:t>
      </w:r>
      <w:r w:rsidR="002415FA" w:rsidRPr="009A0DC4">
        <w:rPr>
          <w:lang w:val="pt-PT" w:eastAsia="pt-BR"/>
        </w:rPr>
        <w:t xml:space="preserve">volume IV do </w:t>
      </w:r>
      <w:r w:rsidR="002415FA" w:rsidRPr="00BE5F01">
        <w:rPr>
          <w:lang w:val="pt-PT"/>
        </w:rPr>
        <w:t>Anexo 16</w:t>
      </w:r>
      <w:r w:rsidR="002415FA" w:rsidRPr="002415FA">
        <w:rPr>
          <w:lang w:val="pt-PT"/>
        </w:rPr>
        <w:t>,</w:t>
      </w:r>
      <w:r w:rsidRPr="00BE5F01">
        <w:rPr>
          <w:color w:val="000000"/>
          <w:lang w:val="pt-PT"/>
        </w:rPr>
        <w:t xml:space="preserve"> é arredondado para a tonelada mais próxima de </w:t>
      </w:r>
      <w:r w:rsidR="00BA5684" w:rsidRPr="00AC37A2">
        <w:rPr>
          <w:lang w:val="pt-PT"/>
        </w:rPr>
        <w:t>CO</w:t>
      </w:r>
      <w:r w:rsidR="00BA5684" w:rsidRPr="00AC37A2">
        <w:rPr>
          <w:sz w:val="16"/>
          <w:szCs w:val="16"/>
          <w:lang w:val="pt-PT"/>
        </w:rPr>
        <w:t>2</w:t>
      </w:r>
      <w:r w:rsidRPr="00BE5F01">
        <w:rPr>
          <w:color w:val="000000"/>
          <w:lang w:val="pt-PT"/>
        </w:rPr>
        <w:t>.</w:t>
      </w:r>
    </w:p>
    <w:p w14:paraId="4ACBA62B" w14:textId="77777777" w:rsidR="00287F18" w:rsidRPr="00BE5F01" w:rsidRDefault="00287F18" w:rsidP="00287F18">
      <w:pPr>
        <w:autoSpaceDE w:val="0"/>
        <w:autoSpaceDN w:val="0"/>
        <w:adjustRightInd w:val="0"/>
        <w:jc w:val="both"/>
        <w:rPr>
          <w:color w:val="000000"/>
          <w:lang w:val="pt-PT"/>
        </w:rPr>
      </w:pPr>
    </w:p>
    <w:p w14:paraId="01B2A860" w14:textId="52813EA0" w:rsidR="00287F18" w:rsidRPr="00BE5F01" w:rsidRDefault="00287F18" w:rsidP="00BE5F01">
      <w:pPr>
        <w:pStyle w:val="PargrafodaLista"/>
        <w:numPr>
          <w:ilvl w:val="0"/>
          <w:numId w:val="28"/>
        </w:numPr>
        <w:autoSpaceDE w:val="0"/>
        <w:autoSpaceDN w:val="0"/>
        <w:adjustRightInd w:val="0"/>
        <w:jc w:val="both"/>
        <w:rPr>
          <w:color w:val="000000"/>
          <w:lang w:val="pt-PT"/>
        </w:rPr>
      </w:pPr>
      <w:r w:rsidRPr="00BE5F01">
        <w:rPr>
          <w:color w:val="000000"/>
          <w:lang w:val="pt-PT"/>
        </w:rPr>
        <w:t xml:space="preserve">Ao calcular os requisitos totais de compensação finais de um determinado período de compensação para cada um dos operadores aéreos, a autoridade aeronáutica deve informá-los de seus requisitos totais de compensação finais, de acordo com os prazos definidos no Apêndice 1 </w:t>
      </w:r>
      <w:r w:rsidR="002415FA" w:rsidRPr="009A0DC4">
        <w:rPr>
          <w:lang w:val="pt-PT" w:eastAsia="pt-BR"/>
        </w:rPr>
        <w:t xml:space="preserve">do volume IV </w:t>
      </w:r>
      <w:r w:rsidRPr="00BE5F01">
        <w:rPr>
          <w:color w:val="000000"/>
          <w:lang w:val="pt-PT"/>
        </w:rPr>
        <w:t>do Anexo 16.</w:t>
      </w:r>
    </w:p>
    <w:p w14:paraId="545E6410" w14:textId="77777777" w:rsidR="00104DED" w:rsidRPr="002415FA" w:rsidRDefault="00104DED" w:rsidP="00BE5F01">
      <w:pPr>
        <w:jc w:val="both"/>
        <w:rPr>
          <w:b/>
          <w:bCs/>
          <w:lang w:val="pt-PT" w:eastAsia="pt-BR"/>
        </w:rPr>
      </w:pPr>
    </w:p>
    <w:p w14:paraId="7DBE9BB0" w14:textId="3B6C15CC" w:rsidR="00287F18" w:rsidRPr="009A0DC4" w:rsidRDefault="00104DED" w:rsidP="00BE5F01">
      <w:pPr>
        <w:pStyle w:val="Cabealho2"/>
        <w:jc w:val="both"/>
        <w:rPr>
          <w:rFonts w:ascii="Times New Roman" w:hAnsi="Times New Roman" w:cs="Times New Roman"/>
          <w:b/>
          <w:bCs/>
          <w:color w:val="auto"/>
          <w:sz w:val="24"/>
          <w:szCs w:val="24"/>
          <w:lang w:val="pt-PT"/>
        </w:rPr>
      </w:pPr>
      <w:r w:rsidRPr="009A0DC4">
        <w:rPr>
          <w:rFonts w:ascii="Times New Roman" w:hAnsi="Times New Roman" w:cs="Times New Roman"/>
          <w:b/>
          <w:bCs/>
          <w:color w:val="auto"/>
          <w:sz w:val="24"/>
          <w:szCs w:val="24"/>
          <w:lang w:val="pt-PT" w:eastAsia="pt-BR"/>
        </w:rPr>
        <w:t>23.E.200</w:t>
      </w:r>
      <w:r w:rsidRPr="009A0DC4">
        <w:rPr>
          <w:rFonts w:ascii="Times New Roman" w:hAnsi="Times New Roman" w:cs="Times New Roman"/>
          <w:b/>
          <w:bCs/>
          <w:color w:val="auto"/>
          <w:sz w:val="24"/>
          <w:szCs w:val="24"/>
          <w:lang w:val="pt-PT"/>
        </w:rPr>
        <w:t xml:space="preserve"> UNIDADES DE EMISSÃO</w:t>
      </w:r>
    </w:p>
    <w:p w14:paraId="72A42F67" w14:textId="77777777" w:rsidR="00A24AA3" w:rsidRPr="009A0DC4" w:rsidRDefault="00A24AA3" w:rsidP="00BE5F01">
      <w:pPr>
        <w:jc w:val="both"/>
        <w:rPr>
          <w:b/>
          <w:bCs/>
          <w:lang w:val="pt-PT"/>
        </w:rPr>
      </w:pPr>
    </w:p>
    <w:p w14:paraId="585861B3" w14:textId="51A8F627" w:rsidR="00A24AA3" w:rsidRPr="009A0DC4" w:rsidRDefault="00A24AA3" w:rsidP="00BE5F01">
      <w:pPr>
        <w:pStyle w:val="Cabealho4"/>
        <w:jc w:val="both"/>
        <w:rPr>
          <w:b/>
          <w:bCs/>
          <w:color w:val="auto"/>
          <w:lang w:val="pt-PT"/>
        </w:rPr>
      </w:pPr>
      <w:r w:rsidRPr="009A0DC4">
        <w:rPr>
          <w:rFonts w:ascii="Times New Roman" w:hAnsi="Times New Roman" w:cs="Times New Roman"/>
          <w:b/>
          <w:bCs/>
          <w:i w:val="0"/>
          <w:iCs w:val="0"/>
          <w:color w:val="auto"/>
          <w:lang w:val="pt-PT"/>
        </w:rPr>
        <w:t>23.E.205 Princípios gerais</w:t>
      </w:r>
    </w:p>
    <w:p w14:paraId="71AE7EF1" w14:textId="77777777" w:rsidR="00A24AA3" w:rsidRPr="00BE5F01" w:rsidRDefault="00A24AA3" w:rsidP="00A24AA3">
      <w:pPr>
        <w:autoSpaceDE w:val="0"/>
        <w:autoSpaceDN w:val="0"/>
        <w:adjustRightInd w:val="0"/>
        <w:jc w:val="both"/>
        <w:rPr>
          <w:color w:val="000000"/>
          <w:lang w:val="pt-PT"/>
        </w:rPr>
      </w:pPr>
    </w:p>
    <w:p w14:paraId="4E48C93A" w14:textId="77777777" w:rsidR="00A24AA3" w:rsidRPr="00BE5F01" w:rsidRDefault="00A24AA3" w:rsidP="00BE5F01">
      <w:pPr>
        <w:pStyle w:val="PargrafodaLista"/>
        <w:numPr>
          <w:ilvl w:val="0"/>
          <w:numId w:val="29"/>
        </w:numPr>
        <w:autoSpaceDE w:val="0"/>
        <w:autoSpaceDN w:val="0"/>
        <w:adjustRightInd w:val="0"/>
        <w:jc w:val="both"/>
        <w:rPr>
          <w:color w:val="000000"/>
          <w:lang w:val="pt-PT"/>
        </w:rPr>
      </w:pPr>
      <w:r w:rsidRPr="00BE5F01">
        <w:rPr>
          <w:color w:val="000000"/>
          <w:lang w:val="pt-PT"/>
        </w:rPr>
        <w:t>Uma unidade de emissão representa uma tonelada métrica de dióxido de carbono equivalente.</w:t>
      </w:r>
    </w:p>
    <w:p w14:paraId="595CA2A4" w14:textId="77777777" w:rsidR="00A24AA3" w:rsidRPr="00BE5F01" w:rsidRDefault="00A24AA3" w:rsidP="00A24AA3">
      <w:pPr>
        <w:autoSpaceDE w:val="0"/>
        <w:autoSpaceDN w:val="0"/>
        <w:adjustRightInd w:val="0"/>
        <w:jc w:val="both"/>
        <w:rPr>
          <w:color w:val="000000"/>
          <w:lang w:val="pt-PT"/>
        </w:rPr>
      </w:pPr>
    </w:p>
    <w:p w14:paraId="51D84EFC" w14:textId="77777777" w:rsidR="00A24AA3" w:rsidRPr="00BE5F01" w:rsidRDefault="00A24AA3" w:rsidP="00BE5F01">
      <w:pPr>
        <w:pStyle w:val="PargrafodaLista"/>
        <w:numPr>
          <w:ilvl w:val="0"/>
          <w:numId w:val="29"/>
        </w:numPr>
        <w:autoSpaceDE w:val="0"/>
        <w:autoSpaceDN w:val="0"/>
        <w:adjustRightInd w:val="0"/>
        <w:jc w:val="both"/>
        <w:rPr>
          <w:color w:val="000000"/>
          <w:lang w:val="pt-PT"/>
        </w:rPr>
      </w:pPr>
      <w:r w:rsidRPr="00BE5F01">
        <w:rPr>
          <w:color w:val="000000"/>
          <w:lang w:val="pt-PT"/>
        </w:rPr>
        <w:t xml:space="preserve">São apenas unidades permitidas no CORSIA as unidades descritas no documento da OACI intitulado “Unidades de Emissões elegíveis pelo CORSIA” que atendem aos critérios de elegibilidade para unidades de emissão do CORSIA, definido no documento da OACI intitulado “Critérios de elegibilidade de unidades de emissão do CORSIA”. </w:t>
      </w:r>
    </w:p>
    <w:p w14:paraId="725AF87A" w14:textId="77777777" w:rsidR="00A24AA3" w:rsidRPr="00BE5F01" w:rsidRDefault="00A24AA3" w:rsidP="00A24AA3">
      <w:pPr>
        <w:autoSpaceDE w:val="0"/>
        <w:autoSpaceDN w:val="0"/>
        <w:adjustRightInd w:val="0"/>
        <w:jc w:val="both"/>
        <w:rPr>
          <w:color w:val="000000"/>
          <w:lang w:val="pt-PT"/>
        </w:rPr>
      </w:pPr>
    </w:p>
    <w:p w14:paraId="26FB65D8" w14:textId="77777777" w:rsidR="00A24AA3" w:rsidRPr="00BE5F01" w:rsidRDefault="00A24AA3" w:rsidP="00A24AA3">
      <w:pPr>
        <w:autoSpaceDE w:val="0"/>
        <w:autoSpaceDN w:val="0"/>
        <w:adjustRightInd w:val="0"/>
        <w:jc w:val="both"/>
        <w:rPr>
          <w:color w:val="000000"/>
          <w:lang w:val="pt-PT"/>
        </w:rPr>
      </w:pPr>
      <w:r w:rsidRPr="00BE5F01">
        <w:rPr>
          <w:color w:val="000000"/>
          <w:lang w:val="pt-PT"/>
        </w:rPr>
        <w:t>Nota: Os documentos referidos no parágrafo (b) estão disponíveis no site do CORSIA - OACI.</w:t>
      </w:r>
    </w:p>
    <w:p w14:paraId="1237FDE2" w14:textId="77777777" w:rsidR="00A24AA3" w:rsidRDefault="00A24AA3" w:rsidP="00BE5F01">
      <w:pPr>
        <w:rPr>
          <w:b/>
          <w:bCs/>
          <w:lang w:val="pt-PT"/>
        </w:rPr>
      </w:pPr>
    </w:p>
    <w:p w14:paraId="339D0B99" w14:textId="54A0B7C9" w:rsidR="00A24AA3" w:rsidRPr="009A0DC4" w:rsidRDefault="00A24AA3" w:rsidP="00BE5F01">
      <w:pPr>
        <w:pStyle w:val="Cabealho4"/>
        <w:jc w:val="both"/>
        <w:rPr>
          <w:rFonts w:ascii="Times New Roman" w:hAnsi="Times New Roman" w:cs="Times New Roman"/>
          <w:b/>
          <w:bCs/>
          <w:color w:val="auto"/>
          <w:lang w:val="pt-PT"/>
        </w:rPr>
      </w:pPr>
      <w:r w:rsidRPr="009A0DC4">
        <w:rPr>
          <w:rFonts w:ascii="Times New Roman" w:hAnsi="Times New Roman" w:cs="Times New Roman"/>
          <w:b/>
          <w:bCs/>
          <w:i w:val="0"/>
          <w:iCs w:val="0"/>
          <w:color w:val="auto"/>
          <w:lang w:val="pt-PT"/>
        </w:rPr>
        <w:t>23.E.210</w:t>
      </w:r>
      <w:r w:rsidRPr="009A0DC4">
        <w:rPr>
          <w:rFonts w:ascii="Times New Roman" w:hAnsi="Times New Roman" w:cs="Times New Roman"/>
          <w:b/>
          <w:bCs/>
          <w:color w:val="auto"/>
          <w:lang w:val="pt-PT"/>
        </w:rPr>
        <w:t xml:space="preserve"> </w:t>
      </w:r>
      <w:r w:rsidRPr="009A0DC4">
        <w:rPr>
          <w:rFonts w:ascii="Times New Roman" w:hAnsi="Times New Roman" w:cs="Times New Roman"/>
          <w:b/>
          <w:bCs/>
          <w:i w:val="0"/>
          <w:iCs w:val="0"/>
          <w:color w:val="auto"/>
          <w:lang w:val="pt-PT"/>
        </w:rPr>
        <w:t>Cancelamento de unidades de emissão admissíveis no CORSIA</w:t>
      </w:r>
    </w:p>
    <w:p w14:paraId="34B7883D" w14:textId="738128FC" w:rsidR="00A24AA3" w:rsidRPr="009A0DC4" w:rsidRDefault="00A24AA3" w:rsidP="00BE5F01">
      <w:pPr>
        <w:jc w:val="both"/>
        <w:rPr>
          <w:lang w:val="pt-PT"/>
        </w:rPr>
      </w:pPr>
      <w:r w:rsidRPr="009A0DC4">
        <w:rPr>
          <w:lang w:val="pt-PT"/>
        </w:rPr>
        <w:t xml:space="preserve">Os </w:t>
      </w:r>
      <w:r w:rsidRPr="009A0DC4">
        <w:rPr>
          <w:lang w:val="pt-PT" w:eastAsia="pt-BR"/>
        </w:rPr>
        <w:t xml:space="preserve">operadores aéreos </w:t>
      </w:r>
      <w:r w:rsidRPr="009A0DC4">
        <w:rPr>
          <w:lang w:val="pt-PT"/>
        </w:rPr>
        <w:t>devem atender aos requisitos de compensação de acordo com o parágrafo (e) da subsecção 23.E.115, calculados pela autoridade aeronáutica, cancelando as unidades de emissão elegíveis para o CORSIA, em um montante equivalente aos requisitos finais de compensação total para um determinado período de conformidade.</w:t>
      </w:r>
    </w:p>
    <w:p w14:paraId="3D0E3DAA" w14:textId="66606ECF" w:rsidR="00A24AA3" w:rsidRPr="009A0DC4" w:rsidRDefault="00A24AA3" w:rsidP="00BE5F01">
      <w:pPr>
        <w:jc w:val="both"/>
        <w:rPr>
          <w:lang w:val="pt-PT"/>
        </w:rPr>
      </w:pPr>
    </w:p>
    <w:p w14:paraId="241E3A1F" w14:textId="0D67F516" w:rsidR="00A24AA3" w:rsidRPr="009A0DC4" w:rsidRDefault="00A24AA3" w:rsidP="00BE5F01">
      <w:pPr>
        <w:pStyle w:val="Cabealho4"/>
        <w:jc w:val="both"/>
        <w:rPr>
          <w:b/>
          <w:bCs/>
          <w:strike/>
          <w:color w:val="auto"/>
          <w:lang w:val="pt-PT"/>
        </w:rPr>
      </w:pPr>
      <w:r w:rsidRPr="009A0DC4">
        <w:rPr>
          <w:rFonts w:ascii="Times New Roman" w:hAnsi="Times New Roman" w:cs="Times New Roman"/>
          <w:b/>
          <w:bCs/>
          <w:i w:val="0"/>
          <w:iCs w:val="0"/>
          <w:color w:val="auto"/>
          <w:lang w:val="pt-PT"/>
        </w:rPr>
        <w:t>23.E.215 Notificação do cancelamento de unidades de emissão</w:t>
      </w:r>
    </w:p>
    <w:p w14:paraId="36A88D48" w14:textId="77777777" w:rsidR="00A24AA3" w:rsidRPr="00BE5F01" w:rsidRDefault="00A24AA3" w:rsidP="00A24AA3">
      <w:pPr>
        <w:autoSpaceDE w:val="0"/>
        <w:autoSpaceDN w:val="0"/>
        <w:adjustRightInd w:val="0"/>
        <w:jc w:val="center"/>
        <w:rPr>
          <w:b/>
          <w:bCs/>
          <w:color w:val="000000"/>
          <w:lang w:val="pt-PT"/>
        </w:rPr>
      </w:pPr>
    </w:p>
    <w:p w14:paraId="7FAD93DC" w14:textId="746926E0" w:rsidR="00A24AA3" w:rsidRPr="009A0DC4" w:rsidRDefault="00A24AA3" w:rsidP="009A0DC4">
      <w:pPr>
        <w:pStyle w:val="PargrafodaLista"/>
        <w:numPr>
          <w:ilvl w:val="0"/>
          <w:numId w:val="32"/>
        </w:numPr>
        <w:autoSpaceDE w:val="0"/>
        <w:autoSpaceDN w:val="0"/>
        <w:adjustRightInd w:val="0"/>
        <w:jc w:val="both"/>
        <w:rPr>
          <w:color w:val="000000"/>
          <w:lang w:val="pt-PT"/>
        </w:rPr>
      </w:pPr>
      <w:r w:rsidRPr="009A0DC4">
        <w:rPr>
          <w:color w:val="000000"/>
          <w:lang w:val="pt-PT"/>
        </w:rPr>
        <w:t xml:space="preserve">Os operadores aéreos devem notificar a autoridade aeronáutica sobre o cancelamento de unidades de emissão </w:t>
      </w:r>
      <w:r w:rsidR="0069460A" w:rsidRPr="009A0DC4">
        <w:rPr>
          <w:color w:val="000000"/>
          <w:lang w:val="pt-PT"/>
        </w:rPr>
        <w:t xml:space="preserve">elegíveis para </w:t>
      </w:r>
      <w:r w:rsidRPr="009A0DC4">
        <w:rPr>
          <w:color w:val="000000"/>
          <w:lang w:val="pt-PT"/>
        </w:rPr>
        <w:t xml:space="preserve">o CORSIA, </w:t>
      </w:r>
      <w:r w:rsidR="0069460A" w:rsidRPr="009A0DC4">
        <w:rPr>
          <w:color w:val="000000"/>
          <w:lang w:val="pt-PT"/>
        </w:rPr>
        <w:t>realizada d</w:t>
      </w:r>
      <w:r w:rsidRPr="009A0DC4">
        <w:rPr>
          <w:color w:val="000000"/>
          <w:lang w:val="pt-PT"/>
        </w:rPr>
        <w:t xml:space="preserve">e acordo com a subsecção </w:t>
      </w:r>
      <w:r w:rsidR="00DE2E89" w:rsidRPr="009A0DC4">
        <w:rPr>
          <w:color w:val="000000"/>
          <w:lang w:val="pt-PT"/>
        </w:rPr>
        <w:t>23.E.210</w:t>
      </w:r>
      <w:r w:rsidRPr="009A0DC4">
        <w:rPr>
          <w:color w:val="000000"/>
          <w:lang w:val="pt-PT"/>
        </w:rPr>
        <w:t xml:space="preserve">, para atender aos seus requisitos finais de </w:t>
      </w:r>
      <w:r w:rsidR="00DE2E89" w:rsidRPr="009A0DC4">
        <w:rPr>
          <w:color w:val="000000"/>
          <w:lang w:val="pt-PT"/>
        </w:rPr>
        <w:t xml:space="preserve">compensação </w:t>
      </w:r>
      <w:r w:rsidRPr="009A0DC4">
        <w:rPr>
          <w:color w:val="000000"/>
          <w:lang w:val="pt-PT"/>
        </w:rPr>
        <w:t>total para um determinado período de conformidade.</w:t>
      </w:r>
    </w:p>
    <w:p w14:paraId="410E66EB" w14:textId="77777777" w:rsidR="00A24AA3" w:rsidRPr="009A0DC4" w:rsidRDefault="00A24AA3" w:rsidP="00A24AA3">
      <w:pPr>
        <w:autoSpaceDE w:val="0"/>
        <w:autoSpaceDN w:val="0"/>
        <w:adjustRightInd w:val="0"/>
        <w:jc w:val="both"/>
        <w:rPr>
          <w:color w:val="000000"/>
          <w:lang w:val="pt-PT"/>
        </w:rPr>
      </w:pPr>
    </w:p>
    <w:p w14:paraId="608F12EC" w14:textId="68F147B9" w:rsidR="00A24AA3" w:rsidRPr="009A0DC4" w:rsidRDefault="00A24AA3" w:rsidP="009A0DC4">
      <w:pPr>
        <w:pStyle w:val="PargrafodaLista"/>
        <w:numPr>
          <w:ilvl w:val="0"/>
          <w:numId w:val="32"/>
        </w:numPr>
        <w:autoSpaceDE w:val="0"/>
        <w:autoSpaceDN w:val="0"/>
        <w:adjustRightInd w:val="0"/>
        <w:jc w:val="both"/>
        <w:rPr>
          <w:color w:val="000000"/>
          <w:lang w:val="pt-PT"/>
        </w:rPr>
      </w:pPr>
      <w:r w:rsidRPr="009A0DC4">
        <w:rPr>
          <w:color w:val="000000"/>
          <w:lang w:val="pt-PT"/>
        </w:rPr>
        <w:t>Para efeitos do disposto no parágrafo anterior, os operadores aéreos devem enviar, para a aprovação da autoridade aeronáutica, uma</w:t>
      </w:r>
      <w:r w:rsidR="00DE2E89" w:rsidRPr="009A0DC4">
        <w:rPr>
          <w:color w:val="000000"/>
          <w:lang w:val="pt-PT"/>
        </w:rPr>
        <w:t xml:space="preserve"> cópia do relatório de cancelamento da unidade de e</w:t>
      </w:r>
      <w:r w:rsidRPr="009A0DC4">
        <w:rPr>
          <w:color w:val="000000"/>
          <w:lang w:val="pt-PT"/>
        </w:rPr>
        <w:t xml:space="preserve">missão verificado e uma cópia do </w:t>
      </w:r>
      <w:r w:rsidR="00DE2E89" w:rsidRPr="009A0DC4">
        <w:rPr>
          <w:color w:val="000000"/>
          <w:lang w:val="pt-PT"/>
        </w:rPr>
        <w:t xml:space="preserve">correspondente </w:t>
      </w:r>
      <w:r w:rsidRPr="009A0DC4">
        <w:rPr>
          <w:color w:val="000000"/>
          <w:lang w:val="pt-PT"/>
        </w:rPr>
        <w:t xml:space="preserve">relatório de verificação. </w:t>
      </w:r>
    </w:p>
    <w:p w14:paraId="6BD5C17F" w14:textId="77777777" w:rsidR="00A24AA3" w:rsidRPr="009A0DC4" w:rsidRDefault="00A24AA3" w:rsidP="00A24AA3">
      <w:pPr>
        <w:autoSpaceDE w:val="0"/>
        <w:autoSpaceDN w:val="0"/>
        <w:adjustRightInd w:val="0"/>
        <w:jc w:val="both"/>
        <w:rPr>
          <w:color w:val="000000"/>
          <w:lang w:val="pt-PT"/>
        </w:rPr>
      </w:pPr>
    </w:p>
    <w:p w14:paraId="026D1635" w14:textId="1E4F9B24" w:rsidR="00A24AA3" w:rsidRPr="009A0DC4" w:rsidRDefault="00A24AA3" w:rsidP="009A0DC4">
      <w:pPr>
        <w:pStyle w:val="PargrafodaLista"/>
        <w:numPr>
          <w:ilvl w:val="0"/>
          <w:numId w:val="32"/>
        </w:numPr>
        <w:autoSpaceDE w:val="0"/>
        <w:autoSpaceDN w:val="0"/>
        <w:adjustRightInd w:val="0"/>
        <w:jc w:val="both"/>
        <w:rPr>
          <w:color w:val="000000"/>
          <w:lang w:val="pt-PT"/>
        </w:rPr>
      </w:pPr>
      <w:r w:rsidRPr="009A0DC4">
        <w:rPr>
          <w:color w:val="000000"/>
          <w:lang w:val="pt-PT"/>
        </w:rPr>
        <w:t>No relatório de cancelamento de unidade, as informações de</w:t>
      </w:r>
      <w:r w:rsidR="00DE2E89" w:rsidRPr="009A0DC4">
        <w:rPr>
          <w:color w:val="000000"/>
          <w:lang w:val="pt-PT"/>
        </w:rPr>
        <w:t xml:space="preserve"> emissão s</w:t>
      </w:r>
      <w:r w:rsidRPr="009A0DC4">
        <w:rPr>
          <w:color w:val="000000"/>
          <w:lang w:val="pt-PT"/>
        </w:rPr>
        <w:t>ão exibidas usando os campos obrigatórios definidos no Apêndice 5, Tabela A5-7</w:t>
      </w:r>
      <w:r w:rsidR="00DE2E89" w:rsidRPr="009A0DC4">
        <w:rPr>
          <w:color w:val="000000"/>
          <w:lang w:val="pt-PT"/>
        </w:rPr>
        <w:t xml:space="preserve">, devendo ser apresentado </w:t>
      </w:r>
      <w:r w:rsidRPr="009A0DC4">
        <w:rPr>
          <w:color w:val="000000"/>
          <w:lang w:val="pt-PT"/>
        </w:rPr>
        <w:t>de acordo com os prazos definidos no Apêndice 1</w:t>
      </w:r>
      <w:r w:rsidR="00DE2E89" w:rsidRPr="009A0DC4">
        <w:rPr>
          <w:color w:val="000000"/>
          <w:lang w:val="pt-PT"/>
        </w:rPr>
        <w:t xml:space="preserve"> do </w:t>
      </w:r>
      <w:r w:rsidR="002415FA" w:rsidRPr="009A0DC4">
        <w:rPr>
          <w:lang w:val="pt-PT" w:eastAsia="pt-BR"/>
        </w:rPr>
        <w:t xml:space="preserve">volume IV do </w:t>
      </w:r>
      <w:r w:rsidR="002415FA" w:rsidRPr="009A0DC4">
        <w:rPr>
          <w:color w:val="000000"/>
          <w:lang w:val="pt-PT"/>
        </w:rPr>
        <w:t>Anexo 16</w:t>
      </w:r>
      <w:r w:rsidRPr="009A0DC4">
        <w:rPr>
          <w:color w:val="000000"/>
          <w:lang w:val="pt-PT"/>
        </w:rPr>
        <w:t>.</w:t>
      </w:r>
    </w:p>
    <w:p w14:paraId="2DF9A67A" w14:textId="77777777" w:rsidR="00A24AA3" w:rsidRPr="009A0DC4" w:rsidRDefault="00A24AA3" w:rsidP="00A24AA3">
      <w:pPr>
        <w:autoSpaceDE w:val="0"/>
        <w:autoSpaceDN w:val="0"/>
        <w:adjustRightInd w:val="0"/>
        <w:jc w:val="both"/>
        <w:rPr>
          <w:color w:val="000000"/>
          <w:lang w:val="pt-PT"/>
        </w:rPr>
      </w:pPr>
    </w:p>
    <w:p w14:paraId="5D746B24" w14:textId="77777777" w:rsidR="00A24AA3" w:rsidRPr="009A0DC4" w:rsidRDefault="00A24AA3" w:rsidP="009A0DC4">
      <w:pPr>
        <w:pStyle w:val="PargrafodaLista"/>
        <w:numPr>
          <w:ilvl w:val="0"/>
          <w:numId w:val="32"/>
        </w:numPr>
        <w:autoSpaceDE w:val="0"/>
        <w:autoSpaceDN w:val="0"/>
        <w:adjustRightInd w:val="0"/>
        <w:jc w:val="both"/>
        <w:rPr>
          <w:color w:val="000000"/>
          <w:lang w:val="pt-PT"/>
        </w:rPr>
      </w:pPr>
      <w:r w:rsidRPr="009A0DC4">
        <w:rPr>
          <w:color w:val="000000"/>
          <w:lang w:val="pt-PT"/>
        </w:rPr>
        <w:t xml:space="preserve">A </w:t>
      </w:r>
      <w:r w:rsidRPr="009A0DC4">
        <w:rPr>
          <w:lang w:val="pt-PT" w:eastAsia="pt-BR"/>
        </w:rPr>
        <w:t xml:space="preserve">autoridade aeronáutica deve </w:t>
      </w:r>
      <w:r w:rsidRPr="009A0DC4">
        <w:rPr>
          <w:color w:val="000000"/>
          <w:lang w:val="pt-PT"/>
        </w:rPr>
        <w:t xml:space="preserve">notificar a OACI de acordo com os prazos definidos no Apêndice 1. </w:t>
      </w:r>
    </w:p>
    <w:p w14:paraId="563F263C" w14:textId="77777777" w:rsidR="00A24AA3" w:rsidRPr="009A0DC4" w:rsidRDefault="00A24AA3" w:rsidP="00A24AA3">
      <w:pPr>
        <w:autoSpaceDE w:val="0"/>
        <w:autoSpaceDN w:val="0"/>
        <w:adjustRightInd w:val="0"/>
        <w:jc w:val="both"/>
        <w:rPr>
          <w:color w:val="000000"/>
          <w:lang w:val="pt-PT"/>
        </w:rPr>
      </w:pPr>
    </w:p>
    <w:p w14:paraId="4FAAA3B0" w14:textId="77777777" w:rsidR="00A24AA3" w:rsidRPr="009A0DC4" w:rsidRDefault="00A24AA3" w:rsidP="009A0DC4">
      <w:pPr>
        <w:pStyle w:val="PargrafodaLista"/>
        <w:numPr>
          <w:ilvl w:val="0"/>
          <w:numId w:val="32"/>
        </w:numPr>
        <w:autoSpaceDE w:val="0"/>
        <w:autoSpaceDN w:val="0"/>
        <w:adjustRightInd w:val="0"/>
        <w:jc w:val="both"/>
        <w:rPr>
          <w:color w:val="000000"/>
          <w:lang w:val="pt-PT"/>
        </w:rPr>
      </w:pPr>
      <w:r w:rsidRPr="009A0DC4">
        <w:rPr>
          <w:color w:val="000000"/>
          <w:lang w:val="pt-PT"/>
        </w:rPr>
        <w:t>O relatório deve obedecer o formulário aprovado pela OACI e conter as informações definidas no Apêndice 5, Tabela A5-8.</w:t>
      </w:r>
    </w:p>
    <w:p w14:paraId="1C87E30D" w14:textId="2937434E" w:rsidR="00A24AA3" w:rsidRDefault="00A24AA3" w:rsidP="00BE5F01">
      <w:pPr>
        <w:jc w:val="both"/>
        <w:rPr>
          <w:lang w:val="pt-PT"/>
        </w:rPr>
      </w:pPr>
    </w:p>
    <w:p w14:paraId="3BE45D93" w14:textId="18635095" w:rsidR="0069460A" w:rsidRPr="009A0DC4" w:rsidRDefault="0069460A" w:rsidP="00BE5F01">
      <w:pPr>
        <w:pStyle w:val="Cabealho4"/>
        <w:jc w:val="both"/>
        <w:rPr>
          <w:b/>
          <w:bCs/>
          <w:color w:val="auto"/>
          <w:sz w:val="20"/>
          <w:szCs w:val="20"/>
          <w:lang w:val="pt-PT"/>
        </w:rPr>
      </w:pPr>
      <w:r w:rsidRPr="009A0DC4">
        <w:rPr>
          <w:rFonts w:ascii="Times New Roman" w:hAnsi="Times New Roman" w:cs="Times New Roman"/>
          <w:b/>
          <w:bCs/>
          <w:i w:val="0"/>
          <w:iCs w:val="0"/>
          <w:color w:val="auto"/>
          <w:lang w:val="pt-PT"/>
        </w:rPr>
        <w:t>23.E.220 Verificação do relatório de cancelamento de unidades de emissão de um operador de aeronave</w:t>
      </w:r>
    </w:p>
    <w:p w14:paraId="42E6A033" w14:textId="77777777" w:rsidR="0069460A" w:rsidRPr="00BE5F01" w:rsidRDefault="0069460A" w:rsidP="0069460A">
      <w:pPr>
        <w:autoSpaceDE w:val="0"/>
        <w:autoSpaceDN w:val="0"/>
        <w:adjustRightInd w:val="0"/>
        <w:jc w:val="both"/>
        <w:rPr>
          <w:color w:val="000000"/>
          <w:lang w:val="pt-PT"/>
        </w:rPr>
      </w:pPr>
    </w:p>
    <w:p w14:paraId="249CAF87" w14:textId="77777777" w:rsidR="0069460A" w:rsidRPr="00BE5F01" w:rsidRDefault="0069460A" w:rsidP="00BE5F01">
      <w:pPr>
        <w:pStyle w:val="PargrafodaLista"/>
        <w:numPr>
          <w:ilvl w:val="0"/>
          <w:numId w:val="30"/>
        </w:numPr>
        <w:autoSpaceDE w:val="0"/>
        <w:autoSpaceDN w:val="0"/>
        <w:adjustRightInd w:val="0"/>
        <w:jc w:val="both"/>
        <w:rPr>
          <w:color w:val="000000"/>
          <w:lang w:val="pt-PT"/>
        </w:rPr>
      </w:pPr>
      <w:r w:rsidRPr="00BE5F01">
        <w:rPr>
          <w:color w:val="000000"/>
          <w:lang w:val="pt-PT"/>
        </w:rPr>
        <w:t>O relatório de cancelamento de unidades de emissão de um operador aéreo deve ser avaliado por um organismo de verificação independente.</w:t>
      </w:r>
    </w:p>
    <w:p w14:paraId="2A069035" w14:textId="77777777" w:rsidR="0069460A" w:rsidRPr="00BE5F01" w:rsidRDefault="0069460A" w:rsidP="0069460A">
      <w:pPr>
        <w:autoSpaceDE w:val="0"/>
        <w:autoSpaceDN w:val="0"/>
        <w:adjustRightInd w:val="0"/>
        <w:jc w:val="both"/>
        <w:rPr>
          <w:color w:val="000000"/>
          <w:lang w:val="pt-PT"/>
        </w:rPr>
      </w:pPr>
    </w:p>
    <w:p w14:paraId="58D703A4" w14:textId="4387CE97" w:rsidR="0069460A" w:rsidRPr="00BE5F01" w:rsidRDefault="0069460A" w:rsidP="0069460A">
      <w:pPr>
        <w:autoSpaceDE w:val="0"/>
        <w:autoSpaceDN w:val="0"/>
        <w:adjustRightInd w:val="0"/>
        <w:jc w:val="both"/>
        <w:rPr>
          <w:color w:val="000000"/>
          <w:lang w:val="pt-PT"/>
        </w:rPr>
      </w:pPr>
      <w:r w:rsidRPr="00BE5F01">
        <w:rPr>
          <w:color w:val="000000"/>
          <w:lang w:val="pt-PT"/>
        </w:rPr>
        <w:t>Nota: O operador aéreo pode optar por usar o mesmo organismo de verificação usado para a verificação do seu relatório de emissões, embora não seja obrigado a fazê-lo.</w:t>
      </w:r>
    </w:p>
    <w:p w14:paraId="4BB381DF" w14:textId="77777777" w:rsidR="0069460A" w:rsidRPr="00BE5F01" w:rsidRDefault="0069460A" w:rsidP="0069460A">
      <w:pPr>
        <w:autoSpaceDE w:val="0"/>
        <w:autoSpaceDN w:val="0"/>
        <w:adjustRightInd w:val="0"/>
        <w:jc w:val="both"/>
        <w:rPr>
          <w:color w:val="000000"/>
          <w:lang w:val="pt-PT"/>
        </w:rPr>
      </w:pPr>
    </w:p>
    <w:p w14:paraId="408A12F1" w14:textId="5C4A8381" w:rsidR="0069460A" w:rsidRPr="009A0DC4" w:rsidRDefault="0069460A" w:rsidP="00BE5F01">
      <w:pPr>
        <w:pStyle w:val="PargrafodaLista"/>
        <w:numPr>
          <w:ilvl w:val="0"/>
          <w:numId w:val="30"/>
        </w:numPr>
        <w:autoSpaceDE w:val="0"/>
        <w:autoSpaceDN w:val="0"/>
        <w:adjustRightInd w:val="0"/>
        <w:jc w:val="both"/>
        <w:rPr>
          <w:color w:val="000000"/>
          <w:lang w:val="pt-PT"/>
        </w:rPr>
      </w:pPr>
      <w:r w:rsidRPr="00BE5F01">
        <w:rPr>
          <w:color w:val="000000"/>
          <w:lang w:val="pt-PT"/>
        </w:rPr>
        <w:t xml:space="preserve">O organismo de verificação deve realizar a verificação em conformidade com a norma ISO 14064-3: 2006 e os requisitos relevantes da seção 3 do Apêndice </w:t>
      </w:r>
      <w:r w:rsidRPr="009A0DC4">
        <w:rPr>
          <w:color w:val="000000"/>
          <w:lang w:val="pt-PT"/>
        </w:rPr>
        <w:t xml:space="preserve">6 </w:t>
      </w:r>
      <w:r w:rsidR="002415FA" w:rsidRPr="009A0DC4">
        <w:rPr>
          <w:lang w:val="pt-PT" w:eastAsia="pt-BR"/>
        </w:rPr>
        <w:t>do volume IV</w:t>
      </w:r>
      <w:r w:rsidR="002415FA" w:rsidRPr="009A0DC4">
        <w:rPr>
          <w:color w:val="FF0000"/>
          <w:lang w:val="pt-PT" w:eastAsia="pt-BR"/>
        </w:rPr>
        <w:t xml:space="preserve"> </w:t>
      </w:r>
      <w:r w:rsidR="002415FA" w:rsidRPr="009A0DC4">
        <w:rPr>
          <w:color w:val="000000"/>
          <w:lang w:val="pt-PT"/>
        </w:rPr>
        <w:t>do Anexo 16</w:t>
      </w:r>
      <w:r w:rsidRPr="009A0DC4">
        <w:rPr>
          <w:color w:val="000000"/>
          <w:lang w:val="pt-PT"/>
        </w:rPr>
        <w:t>.</w:t>
      </w:r>
    </w:p>
    <w:p w14:paraId="0C05739B" w14:textId="77777777" w:rsidR="0069460A" w:rsidRPr="00BE5F01" w:rsidRDefault="0069460A" w:rsidP="00BE5F01">
      <w:pPr>
        <w:pStyle w:val="PargrafodaLista"/>
        <w:autoSpaceDE w:val="0"/>
        <w:autoSpaceDN w:val="0"/>
        <w:adjustRightInd w:val="0"/>
        <w:ind w:left="720"/>
        <w:jc w:val="both"/>
        <w:rPr>
          <w:color w:val="000000"/>
          <w:lang w:val="pt-PT"/>
        </w:rPr>
      </w:pPr>
    </w:p>
    <w:p w14:paraId="4830C2CC" w14:textId="77777777" w:rsidR="0069460A" w:rsidRPr="00BE5F01" w:rsidRDefault="0069460A" w:rsidP="00BE5F01">
      <w:pPr>
        <w:pStyle w:val="PargrafodaLista"/>
        <w:numPr>
          <w:ilvl w:val="0"/>
          <w:numId w:val="30"/>
        </w:numPr>
        <w:autoSpaceDE w:val="0"/>
        <w:autoSpaceDN w:val="0"/>
        <w:adjustRightInd w:val="0"/>
        <w:jc w:val="both"/>
        <w:rPr>
          <w:color w:val="000000"/>
          <w:lang w:val="pt-PT"/>
        </w:rPr>
      </w:pPr>
      <w:r w:rsidRPr="00BE5F01">
        <w:rPr>
          <w:color w:val="000000"/>
          <w:lang w:val="pt-PT"/>
        </w:rPr>
        <w:t>Após a verificação do relatório de cancelamento da unidade de emissão pelo organismo de verificação, os operadores aéreos e o organismo de verificação apresentam de forma independente, mediante a prévia autorização do operador aéreo, uma cópia do relatório de cancelamento da unidade de emissão e o correspondente relatório de verificação à autoridade aeronáutica.</w:t>
      </w:r>
    </w:p>
    <w:p w14:paraId="11ADDC83" w14:textId="77777777" w:rsidR="0069460A" w:rsidRPr="00BE5F01" w:rsidRDefault="0069460A" w:rsidP="00BE5F01">
      <w:pPr>
        <w:pStyle w:val="PargrafodaLista"/>
        <w:autoSpaceDE w:val="0"/>
        <w:autoSpaceDN w:val="0"/>
        <w:adjustRightInd w:val="0"/>
        <w:ind w:left="720"/>
        <w:jc w:val="both"/>
        <w:rPr>
          <w:color w:val="000000"/>
          <w:lang w:val="pt-PT"/>
        </w:rPr>
      </w:pPr>
    </w:p>
    <w:p w14:paraId="481DD795" w14:textId="22C76172" w:rsidR="0069460A" w:rsidRPr="00BE5F01" w:rsidRDefault="0069460A" w:rsidP="00BE5F01">
      <w:pPr>
        <w:pStyle w:val="PargrafodaLista"/>
        <w:numPr>
          <w:ilvl w:val="0"/>
          <w:numId w:val="30"/>
        </w:numPr>
        <w:autoSpaceDE w:val="0"/>
        <w:autoSpaceDN w:val="0"/>
        <w:adjustRightInd w:val="0"/>
        <w:jc w:val="both"/>
        <w:rPr>
          <w:lang w:val="pt-PT"/>
        </w:rPr>
      </w:pPr>
      <w:r w:rsidRPr="00BE5F01">
        <w:rPr>
          <w:color w:val="000000"/>
          <w:lang w:val="pt-PT"/>
        </w:rPr>
        <w:t>A autoridade aeronáutica deve realizar uma verificação de ordem de magnitude do relatório de emissões de acordo com os prazos definidos no Apêndice 1 do volume IV do Anexo 16 à Convenção</w:t>
      </w:r>
      <w:r>
        <w:rPr>
          <w:color w:val="000000"/>
          <w:lang w:val="pt-PT"/>
        </w:rPr>
        <w:t>.</w:t>
      </w:r>
    </w:p>
    <w:p w14:paraId="24961E35" w14:textId="63C111C4" w:rsidR="00BB3EEF" w:rsidRPr="003F3B4D" w:rsidRDefault="00B06FB2" w:rsidP="00EC2E83">
      <w:pPr>
        <w:pStyle w:val="Cabealho1"/>
        <w:rPr>
          <w:rFonts w:ascii="Times New Roman" w:hAnsi="Times New Roman" w:cs="Times New Roman"/>
          <w:b/>
          <w:bCs/>
          <w:color w:val="auto"/>
          <w:sz w:val="24"/>
          <w:szCs w:val="24"/>
          <w:lang w:val="pt-PT" w:eastAsia="ar-SA"/>
        </w:rPr>
      </w:pPr>
      <w:r>
        <w:rPr>
          <w:rFonts w:ascii="Times New Roman" w:hAnsi="Times New Roman" w:cs="Times New Roman"/>
          <w:b/>
          <w:bCs/>
          <w:color w:val="auto"/>
          <w:sz w:val="24"/>
          <w:szCs w:val="24"/>
          <w:lang w:val="pt-PT"/>
        </w:rPr>
        <w:t xml:space="preserve">23.F. </w:t>
      </w:r>
      <w:r w:rsidR="00BB3EEF" w:rsidRPr="003F3B4D">
        <w:rPr>
          <w:rFonts w:ascii="Times New Roman" w:hAnsi="Times New Roman" w:cs="Times New Roman"/>
          <w:b/>
          <w:bCs/>
          <w:color w:val="auto"/>
          <w:sz w:val="24"/>
          <w:szCs w:val="24"/>
          <w:lang w:val="pt-PT"/>
        </w:rPr>
        <w:t>FORMATO DOS DADOS E MECANISMO DE ENVIO</w:t>
      </w:r>
    </w:p>
    <w:p w14:paraId="2CCAF13B" w14:textId="01146E11" w:rsidR="00BB3EEF" w:rsidRPr="007E2015" w:rsidRDefault="00EC2E83" w:rsidP="00EC2E83">
      <w:pPr>
        <w:pStyle w:val="Cabealho2"/>
        <w:rPr>
          <w:rFonts w:ascii="Times New Roman" w:hAnsi="Times New Roman" w:cs="Times New Roman"/>
          <w:b/>
          <w:bCs/>
          <w:color w:val="auto"/>
          <w:sz w:val="24"/>
          <w:szCs w:val="24"/>
          <w:lang w:val="pt-PT" w:eastAsia="ar-SA"/>
        </w:rPr>
      </w:pPr>
      <w:r w:rsidRPr="007E2015">
        <w:rPr>
          <w:rFonts w:ascii="Times New Roman" w:hAnsi="Times New Roman" w:cs="Times New Roman"/>
          <w:b/>
          <w:bCs/>
          <w:color w:val="auto"/>
          <w:sz w:val="24"/>
          <w:szCs w:val="24"/>
          <w:lang w:val="pt-PT" w:eastAsia="ar-SA"/>
        </w:rPr>
        <w:t>23.</w:t>
      </w:r>
      <w:r w:rsidR="00BE5F01">
        <w:rPr>
          <w:rFonts w:ascii="Times New Roman" w:hAnsi="Times New Roman" w:cs="Times New Roman"/>
          <w:b/>
          <w:bCs/>
          <w:color w:val="auto"/>
          <w:sz w:val="24"/>
          <w:szCs w:val="24"/>
          <w:lang w:val="pt-PT" w:eastAsia="ar-SA"/>
        </w:rPr>
        <w:t>F</w:t>
      </w:r>
      <w:r w:rsidRPr="007E2015">
        <w:rPr>
          <w:rFonts w:ascii="Times New Roman" w:hAnsi="Times New Roman" w:cs="Times New Roman"/>
          <w:b/>
          <w:bCs/>
          <w:color w:val="auto"/>
          <w:sz w:val="24"/>
          <w:szCs w:val="24"/>
          <w:lang w:val="pt-PT" w:eastAsia="ar-SA"/>
        </w:rPr>
        <w:t>.100 PRINCÍPIOS GERAIS</w:t>
      </w:r>
      <w:r w:rsidR="00A6109E" w:rsidRPr="007E2015">
        <w:rPr>
          <w:rFonts w:ascii="Times New Roman" w:hAnsi="Times New Roman" w:cs="Times New Roman"/>
          <w:b/>
          <w:bCs/>
          <w:color w:val="auto"/>
          <w:sz w:val="24"/>
          <w:szCs w:val="24"/>
          <w:lang w:val="pt-PT" w:eastAsia="ar-SA"/>
        </w:rPr>
        <w:t>/ FUNDAMENTOS GENÉRICOS</w:t>
      </w:r>
    </w:p>
    <w:p w14:paraId="1BEFC6D4" w14:textId="77777777" w:rsidR="00EC2E83" w:rsidRDefault="00EC2E83" w:rsidP="00EC357D">
      <w:pPr>
        <w:pStyle w:val="Default"/>
        <w:rPr>
          <w:b/>
          <w:lang w:eastAsia="ar-SA"/>
        </w:rPr>
      </w:pPr>
    </w:p>
    <w:p w14:paraId="3B79E13B" w14:textId="07CF3462" w:rsidR="00407EB3" w:rsidRPr="007E2015" w:rsidRDefault="00BB3EEF" w:rsidP="00EC2E83">
      <w:pPr>
        <w:pStyle w:val="Cabealho4"/>
        <w:rPr>
          <w:rFonts w:ascii="Times New Roman" w:hAnsi="Times New Roman" w:cs="Times New Roman"/>
          <w:b/>
          <w:bCs/>
          <w:i w:val="0"/>
          <w:iCs w:val="0"/>
          <w:lang w:val="pt-PT" w:eastAsia="pt-BR"/>
        </w:rPr>
      </w:pPr>
      <w:r w:rsidRPr="007E2015">
        <w:rPr>
          <w:rFonts w:ascii="Times New Roman" w:hAnsi="Times New Roman" w:cs="Times New Roman"/>
          <w:b/>
          <w:bCs/>
          <w:i w:val="0"/>
          <w:iCs w:val="0"/>
          <w:color w:val="auto"/>
          <w:lang w:val="pt-PT" w:eastAsia="ar-SA"/>
        </w:rPr>
        <w:t>23.</w:t>
      </w:r>
      <w:r w:rsidR="00BE5F01">
        <w:rPr>
          <w:rFonts w:ascii="Times New Roman" w:hAnsi="Times New Roman" w:cs="Times New Roman"/>
          <w:b/>
          <w:bCs/>
          <w:i w:val="0"/>
          <w:iCs w:val="0"/>
          <w:color w:val="auto"/>
          <w:lang w:val="pt-PT" w:eastAsia="ar-SA"/>
        </w:rPr>
        <w:t>F</w:t>
      </w:r>
      <w:r w:rsidRPr="007E2015">
        <w:rPr>
          <w:rFonts w:ascii="Times New Roman" w:hAnsi="Times New Roman" w:cs="Times New Roman"/>
          <w:b/>
          <w:bCs/>
          <w:i w:val="0"/>
          <w:iCs w:val="0"/>
          <w:color w:val="auto"/>
          <w:lang w:val="pt-PT" w:eastAsia="ar-SA"/>
        </w:rPr>
        <w:t>.</w:t>
      </w:r>
      <w:r w:rsidR="009621D7" w:rsidRPr="007E2015">
        <w:rPr>
          <w:rFonts w:ascii="Times New Roman" w:hAnsi="Times New Roman" w:cs="Times New Roman"/>
          <w:b/>
          <w:bCs/>
          <w:i w:val="0"/>
          <w:iCs w:val="0"/>
          <w:color w:val="auto"/>
          <w:lang w:val="pt-PT" w:eastAsia="ar-SA"/>
        </w:rPr>
        <w:t>10</w:t>
      </w:r>
      <w:r w:rsidRPr="007E2015">
        <w:rPr>
          <w:rFonts w:ascii="Times New Roman" w:hAnsi="Times New Roman" w:cs="Times New Roman"/>
          <w:b/>
          <w:bCs/>
          <w:i w:val="0"/>
          <w:iCs w:val="0"/>
          <w:color w:val="auto"/>
          <w:lang w:val="pt-PT" w:eastAsia="ar-SA"/>
        </w:rPr>
        <w:t>5</w:t>
      </w:r>
      <w:r w:rsidR="009D4426" w:rsidRPr="007E2015">
        <w:rPr>
          <w:rFonts w:ascii="Times New Roman" w:hAnsi="Times New Roman" w:cs="Times New Roman"/>
          <w:b/>
          <w:bCs/>
          <w:i w:val="0"/>
          <w:iCs w:val="0"/>
          <w:color w:val="auto"/>
          <w:lang w:val="pt-PT" w:eastAsia="ar-SA"/>
        </w:rPr>
        <w:t xml:space="preserve"> </w:t>
      </w:r>
      <w:r w:rsidR="00AB45ED" w:rsidRPr="007E2015">
        <w:rPr>
          <w:rFonts w:ascii="Times New Roman" w:hAnsi="Times New Roman" w:cs="Times New Roman"/>
          <w:b/>
          <w:bCs/>
          <w:i w:val="0"/>
          <w:iCs w:val="0"/>
          <w:color w:val="auto"/>
          <w:lang w:val="pt-PT"/>
        </w:rPr>
        <w:t xml:space="preserve">Formato dos dados </w:t>
      </w:r>
    </w:p>
    <w:p w14:paraId="4DC26F19" w14:textId="77777777" w:rsidR="00407EB3" w:rsidRPr="00860FB6" w:rsidRDefault="00407EB3" w:rsidP="00047E40">
      <w:pPr>
        <w:autoSpaceDE w:val="0"/>
        <w:autoSpaceDN w:val="0"/>
        <w:adjustRightInd w:val="0"/>
        <w:jc w:val="both"/>
        <w:rPr>
          <w:bCs/>
          <w:lang w:val="pt-PT" w:eastAsia="pt-BR"/>
        </w:rPr>
      </w:pPr>
    </w:p>
    <w:p w14:paraId="372CE3AE" w14:textId="59BA3052" w:rsidR="00407EB3" w:rsidRPr="005478AC" w:rsidRDefault="00407EB3" w:rsidP="00356A0E">
      <w:pPr>
        <w:pStyle w:val="Default"/>
        <w:jc w:val="both"/>
        <w:rPr>
          <w:color w:val="auto"/>
        </w:rPr>
      </w:pPr>
      <w:r w:rsidRPr="005478AC">
        <w:rPr>
          <w:color w:val="auto"/>
        </w:rPr>
        <w:t xml:space="preserve">O Plano de </w:t>
      </w:r>
      <w:r w:rsidR="000210AA" w:rsidRPr="005478AC">
        <w:rPr>
          <w:color w:val="auto"/>
          <w:lang w:eastAsia="pt-BR"/>
        </w:rPr>
        <w:t>monitorização de</w:t>
      </w:r>
      <w:r w:rsidRPr="005478AC">
        <w:rPr>
          <w:color w:val="auto"/>
        </w:rPr>
        <w:t xml:space="preserve"> </w:t>
      </w:r>
      <w:r w:rsidR="000210AA" w:rsidRPr="005478AC">
        <w:rPr>
          <w:color w:val="auto"/>
        </w:rPr>
        <w:t>e</w:t>
      </w:r>
      <w:r w:rsidRPr="005478AC">
        <w:rPr>
          <w:color w:val="auto"/>
        </w:rPr>
        <w:t xml:space="preserve">missões, o </w:t>
      </w:r>
      <w:r w:rsidR="000210AA" w:rsidRPr="005478AC">
        <w:rPr>
          <w:color w:val="auto"/>
        </w:rPr>
        <w:t>r</w:t>
      </w:r>
      <w:r w:rsidRPr="005478AC">
        <w:rPr>
          <w:color w:val="auto"/>
        </w:rPr>
        <w:t xml:space="preserve">elatório </w:t>
      </w:r>
      <w:r w:rsidR="000210AA" w:rsidRPr="005478AC">
        <w:rPr>
          <w:color w:val="auto"/>
        </w:rPr>
        <w:t>a</w:t>
      </w:r>
      <w:r w:rsidRPr="005478AC">
        <w:rPr>
          <w:color w:val="auto"/>
        </w:rPr>
        <w:t xml:space="preserve">nual de </w:t>
      </w:r>
      <w:r w:rsidR="000210AA" w:rsidRPr="005478AC">
        <w:rPr>
          <w:color w:val="auto"/>
        </w:rPr>
        <w:t>e</w:t>
      </w:r>
      <w:r w:rsidRPr="005478AC">
        <w:rPr>
          <w:color w:val="auto"/>
        </w:rPr>
        <w:t xml:space="preserve">missões </w:t>
      </w:r>
      <w:r w:rsidR="000210AA" w:rsidRPr="005478AC">
        <w:rPr>
          <w:color w:val="auto"/>
        </w:rPr>
        <w:t>v</w:t>
      </w:r>
      <w:r w:rsidRPr="005478AC">
        <w:rPr>
          <w:color w:val="auto"/>
        </w:rPr>
        <w:t xml:space="preserve">erificado e o </w:t>
      </w:r>
      <w:r w:rsidR="000210AA" w:rsidRPr="005478AC">
        <w:rPr>
          <w:color w:val="auto"/>
        </w:rPr>
        <w:t>p</w:t>
      </w:r>
      <w:r w:rsidRPr="005478AC">
        <w:rPr>
          <w:color w:val="auto"/>
        </w:rPr>
        <w:t xml:space="preserve">arecer de </w:t>
      </w:r>
      <w:r w:rsidR="000210AA" w:rsidRPr="005478AC">
        <w:rPr>
          <w:color w:val="auto"/>
        </w:rPr>
        <w:t>v</w:t>
      </w:r>
      <w:r w:rsidRPr="005478AC">
        <w:rPr>
          <w:color w:val="auto"/>
        </w:rPr>
        <w:t>erif</w:t>
      </w:r>
      <w:r w:rsidR="00AB45ED" w:rsidRPr="005478AC">
        <w:rPr>
          <w:color w:val="auto"/>
        </w:rPr>
        <w:t>icação deve</w:t>
      </w:r>
      <w:r w:rsidR="00FF64E7" w:rsidRPr="005478AC">
        <w:rPr>
          <w:color w:val="auto"/>
        </w:rPr>
        <w:t>m</w:t>
      </w:r>
      <w:r w:rsidR="00AB45ED" w:rsidRPr="005478AC">
        <w:rPr>
          <w:color w:val="auto"/>
        </w:rPr>
        <w:t xml:space="preserve"> ser enviados à </w:t>
      </w:r>
      <w:r w:rsidR="00B4206A" w:rsidRPr="005478AC">
        <w:rPr>
          <w:color w:val="auto"/>
        </w:rPr>
        <w:t xml:space="preserve">autoridade </w:t>
      </w:r>
      <w:r w:rsidR="002D7E6B" w:rsidRPr="005478AC">
        <w:rPr>
          <w:color w:val="auto"/>
        </w:rPr>
        <w:t>aeronáutica pelo</w:t>
      </w:r>
      <w:r w:rsidRPr="005478AC">
        <w:rPr>
          <w:color w:val="auto"/>
        </w:rPr>
        <w:t xml:space="preserve"> operador aéreo em </w:t>
      </w:r>
      <w:r w:rsidR="00CD3828" w:rsidRPr="005478AC">
        <w:rPr>
          <w:color w:val="auto"/>
        </w:rPr>
        <w:t>formato papel e</w:t>
      </w:r>
      <w:r w:rsidRPr="005478AC">
        <w:rPr>
          <w:color w:val="auto"/>
        </w:rPr>
        <w:t xml:space="preserve"> eletrônico conforme modelos </w:t>
      </w:r>
      <w:r w:rsidR="00547A64">
        <w:rPr>
          <w:color w:val="auto"/>
        </w:rPr>
        <w:t xml:space="preserve">e </w:t>
      </w:r>
      <w:r w:rsidR="00547A64" w:rsidRPr="008C7DC2">
        <w:rPr>
          <w:color w:val="auto"/>
        </w:rPr>
        <w:t>com as informações constantes d</w:t>
      </w:r>
      <w:r w:rsidRPr="008C7DC2">
        <w:rPr>
          <w:color w:val="auto"/>
        </w:rPr>
        <w:t>os</w:t>
      </w:r>
      <w:r w:rsidRPr="005478AC">
        <w:rPr>
          <w:color w:val="auto"/>
        </w:rPr>
        <w:t xml:space="preserve"> Anexos II, </w:t>
      </w:r>
      <w:r w:rsidR="007E6524" w:rsidRPr="005478AC">
        <w:rPr>
          <w:color w:val="auto"/>
        </w:rPr>
        <w:t>III</w:t>
      </w:r>
      <w:r w:rsidRPr="005478AC">
        <w:rPr>
          <w:color w:val="auto"/>
        </w:rPr>
        <w:t xml:space="preserve"> e </w:t>
      </w:r>
      <w:r w:rsidR="007E6524" w:rsidRPr="005478AC">
        <w:rPr>
          <w:color w:val="auto"/>
        </w:rPr>
        <w:t>I</w:t>
      </w:r>
      <w:r w:rsidRPr="005478AC">
        <w:rPr>
          <w:color w:val="auto"/>
        </w:rPr>
        <w:t>V dest</w:t>
      </w:r>
      <w:r w:rsidR="006A26F9" w:rsidRPr="005478AC">
        <w:rPr>
          <w:color w:val="auto"/>
        </w:rPr>
        <w:t>e CV-CAR e que dele fazem</w:t>
      </w:r>
      <w:r w:rsidR="00DE01B6" w:rsidRPr="005478AC">
        <w:rPr>
          <w:color w:val="auto"/>
        </w:rPr>
        <w:t xml:space="preserve"> parte integrante</w:t>
      </w:r>
      <w:r w:rsidR="00135422" w:rsidRPr="005478AC">
        <w:rPr>
          <w:color w:val="auto"/>
        </w:rPr>
        <w:t xml:space="preserve">, </w:t>
      </w:r>
      <w:r w:rsidR="00DE01B6" w:rsidRPr="005478AC">
        <w:rPr>
          <w:color w:val="auto"/>
        </w:rPr>
        <w:t xml:space="preserve">estando </w:t>
      </w:r>
      <w:r w:rsidR="00135422" w:rsidRPr="005478AC">
        <w:rPr>
          <w:color w:val="auto"/>
        </w:rPr>
        <w:t>disponíve</w:t>
      </w:r>
      <w:r w:rsidR="00DE01B6" w:rsidRPr="005478AC">
        <w:rPr>
          <w:color w:val="auto"/>
        </w:rPr>
        <w:t>is</w:t>
      </w:r>
      <w:r w:rsidR="00135422" w:rsidRPr="005478AC">
        <w:rPr>
          <w:color w:val="auto"/>
        </w:rPr>
        <w:t xml:space="preserve"> n</w:t>
      </w:r>
      <w:r w:rsidR="00DE01B6" w:rsidRPr="005478AC">
        <w:rPr>
          <w:color w:val="auto"/>
        </w:rPr>
        <w:t>o</w:t>
      </w:r>
      <w:r w:rsidR="00135422" w:rsidRPr="005478AC">
        <w:rPr>
          <w:color w:val="auto"/>
        </w:rPr>
        <w:t xml:space="preserve"> website da</w:t>
      </w:r>
      <w:r w:rsidR="001B44DE" w:rsidRPr="005478AC">
        <w:rPr>
          <w:color w:val="auto"/>
        </w:rPr>
        <w:t xml:space="preserve"> autoridade </w:t>
      </w:r>
      <w:r w:rsidR="002D7E6B" w:rsidRPr="005478AC">
        <w:rPr>
          <w:color w:val="auto"/>
        </w:rPr>
        <w:t>aeronáutica.</w:t>
      </w:r>
      <w:r w:rsidRPr="005478AC">
        <w:rPr>
          <w:color w:val="auto"/>
        </w:rPr>
        <w:t xml:space="preserve"> </w:t>
      </w:r>
    </w:p>
    <w:p w14:paraId="32D81FA1" w14:textId="77777777" w:rsidR="00BB3EEF" w:rsidRDefault="00BB3EEF" w:rsidP="00BB3EEF">
      <w:pPr>
        <w:pStyle w:val="Default"/>
        <w:rPr>
          <w:b/>
          <w:lang w:eastAsia="ar-SA"/>
        </w:rPr>
      </w:pPr>
    </w:p>
    <w:p w14:paraId="02875503" w14:textId="33193B8A" w:rsidR="00BB3EEF" w:rsidRPr="007E2015" w:rsidRDefault="00BB3EEF" w:rsidP="00EC2E83">
      <w:pPr>
        <w:pStyle w:val="Cabealho4"/>
        <w:rPr>
          <w:rFonts w:ascii="Times New Roman" w:hAnsi="Times New Roman" w:cs="Times New Roman"/>
          <w:b/>
          <w:bCs/>
          <w:i w:val="0"/>
          <w:iCs w:val="0"/>
          <w:color w:val="auto"/>
          <w:lang w:val="pt-PT" w:eastAsia="pt-BR"/>
        </w:rPr>
      </w:pPr>
      <w:r w:rsidRPr="007E2015">
        <w:rPr>
          <w:rFonts w:ascii="Times New Roman" w:hAnsi="Times New Roman" w:cs="Times New Roman"/>
          <w:b/>
          <w:bCs/>
          <w:i w:val="0"/>
          <w:iCs w:val="0"/>
          <w:color w:val="auto"/>
          <w:lang w:val="pt-PT" w:eastAsia="ar-SA"/>
        </w:rPr>
        <w:t>23.</w:t>
      </w:r>
      <w:r w:rsidR="00BE5F01">
        <w:rPr>
          <w:rFonts w:ascii="Times New Roman" w:hAnsi="Times New Roman" w:cs="Times New Roman"/>
          <w:b/>
          <w:bCs/>
          <w:i w:val="0"/>
          <w:iCs w:val="0"/>
          <w:color w:val="auto"/>
          <w:lang w:val="pt-PT" w:eastAsia="ar-SA"/>
        </w:rPr>
        <w:t>F</w:t>
      </w:r>
      <w:r w:rsidRPr="007E2015">
        <w:rPr>
          <w:rFonts w:ascii="Times New Roman" w:hAnsi="Times New Roman" w:cs="Times New Roman"/>
          <w:b/>
          <w:bCs/>
          <w:i w:val="0"/>
          <w:iCs w:val="0"/>
          <w:color w:val="auto"/>
          <w:lang w:val="pt-PT" w:eastAsia="ar-SA"/>
        </w:rPr>
        <w:t>.110 M</w:t>
      </w:r>
      <w:r w:rsidRPr="007E2015">
        <w:rPr>
          <w:rFonts w:ascii="Times New Roman" w:hAnsi="Times New Roman" w:cs="Times New Roman"/>
          <w:b/>
          <w:bCs/>
          <w:i w:val="0"/>
          <w:iCs w:val="0"/>
          <w:color w:val="auto"/>
          <w:lang w:val="pt-PT"/>
        </w:rPr>
        <w:t>ecanismo de envio</w:t>
      </w:r>
    </w:p>
    <w:p w14:paraId="3A79D67E" w14:textId="77777777" w:rsidR="000210AA" w:rsidRPr="00860FB6" w:rsidRDefault="000210AA" w:rsidP="000210AA">
      <w:pPr>
        <w:pStyle w:val="Default"/>
        <w:ind w:left="708"/>
        <w:jc w:val="both"/>
        <w:rPr>
          <w:color w:val="auto"/>
        </w:rPr>
      </w:pPr>
    </w:p>
    <w:p w14:paraId="50275CA2" w14:textId="588153EC" w:rsidR="00407EB3" w:rsidRPr="00860FB6" w:rsidRDefault="00407EB3" w:rsidP="00356A0E">
      <w:pPr>
        <w:pStyle w:val="Default"/>
        <w:jc w:val="both"/>
        <w:rPr>
          <w:bCs/>
          <w:color w:val="auto"/>
          <w:lang w:eastAsia="pt-BR"/>
        </w:rPr>
      </w:pPr>
      <w:r w:rsidRPr="003B17D6">
        <w:rPr>
          <w:color w:val="auto"/>
        </w:rPr>
        <w:t>O envi</w:t>
      </w:r>
      <w:r w:rsidR="00085BBE" w:rsidRPr="003B17D6">
        <w:rPr>
          <w:color w:val="auto"/>
        </w:rPr>
        <w:t xml:space="preserve">o </w:t>
      </w:r>
      <w:r w:rsidR="008C7DC2">
        <w:rPr>
          <w:color w:val="auto"/>
        </w:rPr>
        <w:t xml:space="preserve">dos documentos a que se refere a </w:t>
      </w:r>
      <w:r w:rsidR="00085BBE" w:rsidRPr="003B17D6">
        <w:rPr>
          <w:color w:val="auto"/>
        </w:rPr>
        <w:t>sub</w:t>
      </w:r>
      <w:r w:rsidR="008C7DC2">
        <w:rPr>
          <w:color w:val="auto"/>
        </w:rPr>
        <w:t xml:space="preserve">secção </w:t>
      </w:r>
      <w:r w:rsidR="00085BBE" w:rsidRPr="003B17D6">
        <w:rPr>
          <w:color w:val="auto"/>
        </w:rPr>
        <w:t>anterior</w:t>
      </w:r>
      <w:r w:rsidR="00135422" w:rsidRPr="003B17D6">
        <w:rPr>
          <w:color w:val="auto"/>
        </w:rPr>
        <w:t>,</w:t>
      </w:r>
      <w:r w:rsidR="007A338A" w:rsidRPr="003B17D6">
        <w:rPr>
          <w:color w:val="auto"/>
        </w:rPr>
        <w:t xml:space="preserve"> </w:t>
      </w:r>
      <w:r w:rsidR="00741BE2" w:rsidRPr="003B17D6">
        <w:rPr>
          <w:color w:val="auto"/>
        </w:rPr>
        <w:t>deve</w:t>
      </w:r>
      <w:r w:rsidR="00741BE2" w:rsidRPr="00860FB6">
        <w:rPr>
          <w:color w:val="auto"/>
        </w:rPr>
        <w:t xml:space="preserve"> ser feito obrigatoriamente para endereço eletrónico da </w:t>
      </w:r>
      <w:r w:rsidR="002D38A9" w:rsidRPr="00860FB6">
        <w:rPr>
          <w:color w:val="auto"/>
        </w:rPr>
        <w:t xml:space="preserve"> autoridade aeronáutica</w:t>
      </w:r>
      <w:r w:rsidR="00F95502" w:rsidRPr="00860FB6">
        <w:rPr>
          <w:color w:val="auto"/>
        </w:rPr>
        <w:t xml:space="preserve"> </w:t>
      </w:r>
      <w:r w:rsidR="00741BE2" w:rsidRPr="00860FB6">
        <w:rPr>
          <w:color w:val="auto"/>
        </w:rPr>
        <w:t xml:space="preserve"> que é </w:t>
      </w:r>
      <w:r w:rsidRPr="00860FB6">
        <w:rPr>
          <w:color w:val="auto"/>
        </w:rPr>
        <w:t xml:space="preserve"> </w:t>
      </w:r>
      <w:hyperlink r:id="rId8" w:history="1">
        <w:r w:rsidR="00F95502" w:rsidRPr="00860FB6">
          <w:rPr>
            <w:rStyle w:val="Hiperligao"/>
            <w:color w:val="auto"/>
          </w:rPr>
          <w:t>corsia@acivil.gov.cv</w:t>
        </w:r>
      </w:hyperlink>
      <w:r w:rsidR="00F95502" w:rsidRPr="00860FB6">
        <w:rPr>
          <w:color w:val="auto"/>
        </w:rPr>
        <w:t xml:space="preserve">. </w:t>
      </w:r>
    </w:p>
    <w:p w14:paraId="11198533" w14:textId="4313F24B" w:rsidR="00407EB3" w:rsidRDefault="00407EB3" w:rsidP="008C3FB0">
      <w:pPr>
        <w:autoSpaceDE w:val="0"/>
        <w:autoSpaceDN w:val="0"/>
        <w:adjustRightInd w:val="0"/>
        <w:jc w:val="center"/>
        <w:rPr>
          <w:bCs/>
          <w:lang w:val="pt-PT" w:eastAsia="pt-BR"/>
        </w:rPr>
      </w:pPr>
    </w:p>
    <w:p w14:paraId="7E2A3CF1" w14:textId="6A0DFB5A" w:rsidR="008C3FB0" w:rsidRPr="00A6109E" w:rsidRDefault="00356A0E" w:rsidP="00EC2E83">
      <w:pPr>
        <w:pStyle w:val="Cabealho1"/>
        <w:rPr>
          <w:rFonts w:ascii="Times New Roman" w:hAnsi="Times New Roman" w:cs="Times New Roman"/>
          <w:b/>
          <w:bCs/>
          <w:color w:val="auto"/>
          <w:sz w:val="24"/>
          <w:szCs w:val="24"/>
          <w:lang w:val="pt-PT" w:eastAsia="pt-BR"/>
        </w:rPr>
      </w:pPr>
      <w:r w:rsidRPr="00A6109E">
        <w:rPr>
          <w:rFonts w:ascii="Times New Roman" w:hAnsi="Times New Roman" w:cs="Times New Roman"/>
          <w:b/>
          <w:bCs/>
          <w:color w:val="auto"/>
          <w:sz w:val="24"/>
          <w:szCs w:val="24"/>
          <w:lang w:val="pt-PT" w:eastAsia="pt-BR"/>
        </w:rPr>
        <w:t>23.</w:t>
      </w:r>
      <w:r w:rsidR="00BE5F01">
        <w:rPr>
          <w:rFonts w:ascii="Times New Roman" w:hAnsi="Times New Roman" w:cs="Times New Roman"/>
          <w:b/>
          <w:bCs/>
          <w:color w:val="auto"/>
          <w:sz w:val="24"/>
          <w:szCs w:val="24"/>
          <w:lang w:val="pt-PT" w:eastAsia="pt-BR"/>
        </w:rPr>
        <w:t>G</w:t>
      </w:r>
      <w:r w:rsidR="008C3FB0" w:rsidRPr="00A6109E">
        <w:rPr>
          <w:rFonts w:ascii="Times New Roman" w:hAnsi="Times New Roman" w:cs="Times New Roman"/>
          <w:b/>
          <w:bCs/>
          <w:color w:val="auto"/>
          <w:sz w:val="24"/>
          <w:szCs w:val="24"/>
          <w:lang w:val="pt-PT" w:eastAsia="pt-BR"/>
        </w:rPr>
        <w:t>. DISPOSIÇÕES FINAIS</w:t>
      </w:r>
    </w:p>
    <w:p w14:paraId="3570F704" w14:textId="3570A890" w:rsidR="008C3FB0" w:rsidRPr="00A6109E" w:rsidRDefault="00356A0E" w:rsidP="00A6109E">
      <w:pPr>
        <w:pStyle w:val="Cabealho2"/>
        <w:rPr>
          <w:rFonts w:ascii="Times New Roman" w:hAnsi="Times New Roman" w:cs="Times New Roman"/>
          <w:b/>
          <w:bCs/>
          <w:color w:val="auto"/>
          <w:sz w:val="24"/>
          <w:szCs w:val="24"/>
          <w:lang w:val="pt-PT" w:eastAsia="pt-BR"/>
        </w:rPr>
      </w:pPr>
      <w:r w:rsidRPr="00A6109E">
        <w:rPr>
          <w:rFonts w:ascii="Times New Roman" w:hAnsi="Times New Roman" w:cs="Times New Roman"/>
          <w:b/>
          <w:bCs/>
          <w:color w:val="auto"/>
          <w:sz w:val="24"/>
          <w:szCs w:val="24"/>
          <w:lang w:val="pt-PT" w:eastAsia="pt-BR"/>
        </w:rPr>
        <w:t>23.</w:t>
      </w:r>
      <w:r w:rsidR="00BE5F01">
        <w:rPr>
          <w:rFonts w:ascii="Times New Roman" w:hAnsi="Times New Roman" w:cs="Times New Roman"/>
          <w:b/>
          <w:bCs/>
          <w:color w:val="auto"/>
          <w:sz w:val="24"/>
          <w:szCs w:val="24"/>
          <w:lang w:val="pt-PT" w:eastAsia="pt-BR"/>
        </w:rPr>
        <w:t>G</w:t>
      </w:r>
      <w:r w:rsidR="008C3FB0" w:rsidRPr="00A6109E">
        <w:rPr>
          <w:rFonts w:ascii="Times New Roman" w:hAnsi="Times New Roman" w:cs="Times New Roman"/>
          <w:b/>
          <w:bCs/>
          <w:color w:val="auto"/>
          <w:sz w:val="24"/>
          <w:szCs w:val="24"/>
          <w:lang w:val="pt-PT" w:eastAsia="pt-BR"/>
        </w:rPr>
        <w:t>.100 INCUMPRIMENTO E ENTRADA EM VIGOR</w:t>
      </w:r>
    </w:p>
    <w:p w14:paraId="22E36426" w14:textId="77777777" w:rsidR="00356A0E" w:rsidRDefault="00356A0E" w:rsidP="008C3FB0">
      <w:pPr>
        <w:autoSpaceDE w:val="0"/>
        <w:autoSpaceDN w:val="0"/>
        <w:adjustRightInd w:val="0"/>
        <w:rPr>
          <w:b/>
          <w:bCs/>
          <w:lang w:val="pt-PT" w:eastAsia="pt-BR"/>
        </w:rPr>
      </w:pPr>
    </w:p>
    <w:p w14:paraId="77C44087" w14:textId="3DFF7E05" w:rsidR="008C3FB0" w:rsidRPr="00A6109E" w:rsidRDefault="00356A0E" w:rsidP="00A6109E">
      <w:pPr>
        <w:pStyle w:val="Cabealho4"/>
        <w:rPr>
          <w:rFonts w:ascii="Times New Roman" w:hAnsi="Times New Roman" w:cs="Times New Roman"/>
          <w:b/>
          <w:bCs/>
          <w:i w:val="0"/>
          <w:iCs w:val="0"/>
          <w:color w:val="auto"/>
          <w:lang w:val="pt-PT" w:eastAsia="pt-BR"/>
        </w:rPr>
      </w:pPr>
      <w:r w:rsidRPr="00A6109E">
        <w:rPr>
          <w:rFonts w:ascii="Times New Roman" w:hAnsi="Times New Roman" w:cs="Times New Roman"/>
          <w:b/>
          <w:bCs/>
          <w:i w:val="0"/>
          <w:iCs w:val="0"/>
          <w:color w:val="auto"/>
          <w:lang w:val="pt-PT" w:eastAsia="pt-BR"/>
        </w:rPr>
        <w:t>23.</w:t>
      </w:r>
      <w:r w:rsidR="00BE5F01">
        <w:rPr>
          <w:rFonts w:ascii="Times New Roman" w:hAnsi="Times New Roman" w:cs="Times New Roman"/>
          <w:b/>
          <w:bCs/>
          <w:i w:val="0"/>
          <w:iCs w:val="0"/>
          <w:color w:val="auto"/>
          <w:lang w:val="pt-PT" w:eastAsia="pt-BR"/>
        </w:rPr>
        <w:t>G</w:t>
      </w:r>
      <w:r w:rsidR="008C3FB0" w:rsidRPr="00A6109E">
        <w:rPr>
          <w:rFonts w:ascii="Times New Roman" w:hAnsi="Times New Roman" w:cs="Times New Roman"/>
          <w:b/>
          <w:bCs/>
          <w:i w:val="0"/>
          <w:iCs w:val="0"/>
          <w:color w:val="auto"/>
          <w:lang w:val="pt-PT" w:eastAsia="pt-BR"/>
        </w:rPr>
        <w:t>.105 Incumprimento</w:t>
      </w:r>
    </w:p>
    <w:p w14:paraId="11EACEF1" w14:textId="54F5A4B7" w:rsidR="008C3FB0" w:rsidRPr="00860FB6" w:rsidRDefault="008C3FB0" w:rsidP="008C3FB0">
      <w:pPr>
        <w:autoSpaceDE w:val="0"/>
        <w:autoSpaceDN w:val="0"/>
        <w:adjustRightInd w:val="0"/>
        <w:rPr>
          <w:bCs/>
          <w:lang w:val="pt-PT" w:eastAsia="pt-BR"/>
        </w:rPr>
      </w:pPr>
    </w:p>
    <w:p w14:paraId="49B175E5" w14:textId="747D7427" w:rsidR="00D96105" w:rsidRPr="00860FB6" w:rsidRDefault="00D96105" w:rsidP="00D96105">
      <w:pPr>
        <w:autoSpaceDE w:val="0"/>
        <w:autoSpaceDN w:val="0"/>
        <w:adjustRightInd w:val="0"/>
        <w:jc w:val="both"/>
        <w:rPr>
          <w:lang w:val="pt-PT" w:eastAsia="pt-BR"/>
        </w:rPr>
      </w:pPr>
      <w:r w:rsidRPr="00860FB6">
        <w:rPr>
          <w:lang w:val="pt-PT" w:eastAsia="pt-BR"/>
        </w:rPr>
        <w:lastRenderedPageBreak/>
        <w:t xml:space="preserve">O incumprimento das obrigações estabelecidas no presente </w:t>
      </w:r>
      <w:r w:rsidR="00AC71E2">
        <w:rPr>
          <w:lang w:val="pt-PT" w:eastAsia="pt-BR"/>
        </w:rPr>
        <w:t>CV-CAR</w:t>
      </w:r>
      <w:r w:rsidRPr="00860FB6">
        <w:rPr>
          <w:lang w:val="pt-PT" w:eastAsia="pt-BR"/>
        </w:rPr>
        <w:t>, constitui contraordenação punível ao abrigo do Regime Jurídico das Contraordenações Aeronáuticas Civis.</w:t>
      </w:r>
    </w:p>
    <w:p w14:paraId="1D39E6D9" w14:textId="77777777" w:rsidR="003F3B4D" w:rsidRDefault="003F3B4D" w:rsidP="003F3B4D">
      <w:pPr>
        <w:pStyle w:val="SemEspaamento"/>
        <w:rPr>
          <w:lang w:val="pt-PT" w:eastAsia="pt-BR"/>
        </w:rPr>
      </w:pPr>
    </w:p>
    <w:p w14:paraId="5D89799E" w14:textId="0D925A44" w:rsidR="00A306EA" w:rsidRPr="00A6109E" w:rsidRDefault="008C3FB0" w:rsidP="00A6109E">
      <w:pPr>
        <w:pStyle w:val="Cabealho4"/>
        <w:rPr>
          <w:rFonts w:ascii="Times New Roman" w:hAnsi="Times New Roman" w:cs="Times New Roman"/>
          <w:b/>
          <w:bCs/>
          <w:i w:val="0"/>
          <w:iCs w:val="0"/>
          <w:color w:val="auto"/>
          <w:lang w:val="pt-PT" w:eastAsia="pt-BR"/>
        </w:rPr>
      </w:pPr>
      <w:r w:rsidRPr="00A6109E">
        <w:rPr>
          <w:rFonts w:ascii="Times New Roman" w:hAnsi="Times New Roman" w:cs="Times New Roman"/>
          <w:b/>
          <w:bCs/>
          <w:i w:val="0"/>
          <w:iCs w:val="0"/>
          <w:color w:val="auto"/>
          <w:lang w:val="pt-PT" w:eastAsia="pt-BR"/>
        </w:rPr>
        <w:t>23.</w:t>
      </w:r>
      <w:r w:rsidR="00BE5F01">
        <w:rPr>
          <w:rFonts w:ascii="Times New Roman" w:hAnsi="Times New Roman" w:cs="Times New Roman"/>
          <w:b/>
          <w:bCs/>
          <w:i w:val="0"/>
          <w:iCs w:val="0"/>
          <w:color w:val="auto"/>
          <w:lang w:val="pt-PT" w:eastAsia="pt-BR"/>
        </w:rPr>
        <w:t>G</w:t>
      </w:r>
      <w:r w:rsidRPr="00A6109E">
        <w:rPr>
          <w:rFonts w:ascii="Times New Roman" w:hAnsi="Times New Roman" w:cs="Times New Roman"/>
          <w:b/>
          <w:bCs/>
          <w:i w:val="0"/>
          <w:iCs w:val="0"/>
          <w:color w:val="auto"/>
          <w:lang w:val="pt-PT" w:eastAsia="pt-BR"/>
        </w:rPr>
        <w:t xml:space="preserve">.110 </w:t>
      </w:r>
      <w:r w:rsidR="00A306EA" w:rsidRPr="00A6109E">
        <w:rPr>
          <w:rFonts w:ascii="Times New Roman" w:hAnsi="Times New Roman" w:cs="Times New Roman"/>
          <w:b/>
          <w:bCs/>
          <w:i w:val="0"/>
          <w:iCs w:val="0"/>
          <w:color w:val="auto"/>
          <w:lang w:val="pt-PT" w:eastAsia="pt-BR"/>
        </w:rPr>
        <w:t>Entrada em vigor</w:t>
      </w:r>
    </w:p>
    <w:p w14:paraId="206813CC" w14:textId="1B5ADB04" w:rsidR="000561D8" w:rsidRPr="008C3FB0" w:rsidRDefault="00A306EA" w:rsidP="008C3FB0">
      <w:pPr>
        <w:pStyle w:val="verdananormal"/>
        <w:spacing w:before="240" w:beforeAutospacing="0" w:after="120" w:afterAutospacing="0"/>
        <w:jc w:val="both"/>
        <w:rPr>
          <w:rFonts w:ascii="Times New Roman" w:hAnsi="Times New Roman" w:cs="Times New Roman"/>
          <w:color w:val="auto"/>
          <w:sz w:val="24"/>
          <w:szCs w:val="24"/>
        </w:rPr>
      </w:pPr>
      <w:r w:rsidRPr="00860FB6">
        <w:rPr>
          <w:rFonts w:ascii="Times New Roman" w:hAnsi="Times New Roman" w:cs="Times New Roman"/>
          <w:color w:val="auto"/>
          <w:sz w:val="24"/>
          <w:szCs w:val="24"/>
          <w:lang w:eastAsia="pt-BR"/>
        </w:rPr>
        <w:t xml:space="preserve">O presente </w:t>
      </w:r>
      <w:r w:rsidR="008C3FB0">
        <w:rPr>
          <w:rFonts w:ascii="Times New Roman" w:hAnsi="Times New Roman" w:cs="Times New Roman"/>
          <w:color w:val="auto"/>
          <w:sz w:val="24"/>
          <w:szCs w:val="24"/>
          <w:lang w:eastAsia="pt-BR"/>
        </w:rPr>
        <w:t xml:space="preserve">CV-CAR </w:t>
      </w:r>
      <w:r w:rsidRPr="00860FB6">
        <w:rPr>
          <w:rFonts w:ascii="Times New Roman" w:hAnsi="Times New Roman" w:cs="Times New Roman"/>
          <w:color w:val="auto"/>
          <w:sz w:val="24"/>
          <w:szCs w:val="24"/>
          <w:lang w:eastAsia="pt-BR"/>
        </w:rPr>
        <w:t>entra em vigor</w:t>
      </w:r>
      <w:r w:rsidRPr="00860FB6">
        <w:rPr>
          <w:rFonts w:ascii="Times New Roman" w:hAnsi="Times New Roman" w:cs="Times New Roman"/>
          <w:color w:val="auto"/>
          <w:sz w:val="24"/>
          <w:szCs w:val="24"/>
        </w:rPr>
        <w:t xml:space="preserve"> </w:t>
      </w:r>
      <w:r w:rsidR="00A91181" w:rsidRPr="00860FB6">
        <w:rPr>
          <w:rFonts w:ascii="Times New Roman" w:hAnsi="Times New Roman" w:cs="Times New Roman"/>
          <w:color w:val="auto"/>
          <w:sz w:val="24"/>
          <w:szCs w:val="24"/>
        </w:rPr>
        <w:t xml:space="preserve">no dia seguinte </w:t>
      </w:r>
      <w:r w:rsidRPr="00860FB6">
        <w:rPr>
          <w:rFonts w:ascii="Times New Roman" w:hAnsi="Times New Roman" w:cs="Times New Roman"/>
          <w:color w:val="auto"/>
          <w:sz w:val="24"/>
          <w:szCs w:val="24"/>
        </w:rPr>
        <w:t>a</w:t>
      </w:r>
      <w:r w:rsidR="00A91181" w:rsidRPr="00860FB6">
        <w:rPr>
          <w:rFonts w:ascii="Times New Roman" w:hAnsi="Times New Roman" w:cs="Times New Roman"/>
          <w:color w:val="auto"/>
          <w:sz w:val="24"/>
          <w:szCs w:val="24"/>
        </w:rPr>
        <w:t>o</w:t>
      </w:r>
      <w:r w:rsidRPr="00860FB6">
        <w:rPr>
          <w:rFonts w:ascii="Times New Roman" w:hAnsi="Times New Roman" w:cs="Times New Roman"/>
          <w:color w:val="auto"/>
          <w:sz w:val="24"/>
          <w:szCs w:val="24"/>
        </w:rPr>
        <w:t xml:space="preserve"> </w:t>
      </w:r>
      <w:r w:rsidR="00A91181" w:rsidRPr="00860FB6">
        <w:rPr>
          <w:rFonts w:ascii="Times New Roman" w:hAnsi="Times New Roman" w:cs="Times New Roman"/>
          <w:color w:val="auto"/>
          <w:sz w:val="24"/>
          <w:szCs w:val="24"/>
        </w:rPr>
        <w:t xml:space="preserve">da </w:t>
      </w:r>
      <w:r w:rsidRPr="00860FB6">
        <w:rPr>
          <w:rFonts w:ascii="Times New Roman" w:hAnsi="Times New Roman" w:cs="Times New Roman"/>
          <w:color w:val="auto"/>
          <w:sz w:val="24"/>
          <w:szCs w:val="24"/>
        </w:rPr>
        <w:t xml:space="preserve">sua publicação. </w:t>
      </w:r>
    </w:p>
    <w:p w14:paraId="45E2C42D" w14:textId="77777777" w:rsidR="001D22DC" w:rsidRDefault="001D22DC" w:rsidP="008C7DC2">
      <w:pPr>
        <w:rPr>
          <w:lang w:val="pt-PT"/>
        </w:rPr>
      </w:pPr>
    </w:p>
    <w:p w14:paraId="5C1C638D" w14:textId="77777777" w:rsidR="001D22DC" w:rsidRDefault="001D22DC" w:rsidP="008C7DC2">
      <w:pPr>
        <w:rPr>
          <w:lang w:val="pt-PT"/>
        </w:rPr>
      </w:pPr>
    </w:p>
    <w:p w14:paraId="510D4081" w14:textId="71EA2328" w:rsidR="001D22DC" w:rsidRDefault="001D22DC" w:rsidP="008C7DC2">
      <w:pPr>
        <w:rPr>
          <w:lang w:val="pt-PT"/>
        </w:rPr>
      </w:pPr>
    </w:p>
    <w:p w14:paraId="3E53A998" w14:textId="77777777" w:rsidR="001D22DC" w:rsidRDefault="001D22DC" w:rsidP="008C7DC2">
      <w:pPr>
        <w:rPr>
          <w:lang w:val="pt-PT"/>
        </w:rPr>
      </w:pPr>
    </w:p>
    <w:p w14:paraId="3963E851" w14:textId="77777777" w:rsidR="008C7DC2" w:rsidRDefault="008C7DC2" w:rsidP="008C7DC2">
      <w:pPr>
        <w:rPr>
          <w:b/>
          <w:bCs/>
          <w:lang w:val="pt-PT"/>
        </w:rPr>
      </w:pPr>
    </w:p>
    <w:p w14:paraId="1027ADC3" w14:textId="77777777" w:rsidR="008C7DC2" w:rsidRDefault="008C7DC2" w:rsidP="008C7DC2">
      <w:pPr>
        <w:rPr>
          <w:b/>
          <w:bCs/>
          <w:lang w:val="pt-PT"/>
        </w:rPr>
      </w:pPr>
    </w:p>
    <w:p w14:paraId="3EABCC90" w14:textId="77777777" w:rsidR="008C7DC2" w:rsidRDefault="008C7DC2" w:rsidP="008C7DC2">
      <w:pPr>
        <w:rPr>
          <w:b/>
          <w:bCs/>
          <w:lang w:val="pt-PT"/>
        </w:rPr>
      </w:pPr>
    </w:p>
    <w:p w14:paraId="5378B40B" w14:textId="77777777" w:rsidR="008C7DC2" w:rsidRDefault="008C7DC2" w:rsidP="008C7DC2">
      <w:pPr>
        <w:rPr>
          <w:b/>
          <w:bCs/>
          <w:lang w:val="pt-PT"/>
        </w:rPr>
      </w:pPr>
    </w:p>
    <w:p w14:paraId="0A3C0BAD" w14:textId="77777777" w:rsidR="008C7DC2" w:rsidRDefault="008C7DC2" w:rsidP="008C7DC2">
      <w:pPr>
        <w:rPr>
          <w:b/>
          <w:bCs/>
          <w:lang w:val="pt-PT"/>
        </w:rPr>
      </w:pPr>
    </w:p>
    <w:p w14:paraId="44A995E5" w14:textId="77777777" w:rsidR="008C7DC2" w:rsidRDefault="008C7DC2" w:rsidP="008C7DC2">
      <w:pPr>
        <w:rPr>
          <w:b/>
          <w:bCs/>
          <w:lang w:val="pt-PT"/>
        </w:rPr>
      </w:pPr>
    </w:p>
    <w:p w14:paraId="218C137A" w14:textId="77777777" w:rsidR="008C7DC2" w:rsidRDefault="008C7DC2" w:rsidP="008C7DC2">
      <w:pPr>
        <w:rPr>
          <w:b/>
          <w:bCs/>
          <w:lang w:val="pt-PT"/>
        </w:rPr>
      </w:pPr>
    </w:p>
    <w:p w14:paraId="7FEC5888" w14:textId="77777777" w:rsidR="008C7DC2" w:rsidRDefault="008C7DC2" w:rsidP="008C7DC2">
      <w:pPr>
        <w:rPr>
          <w:b/>
          <w:bCs/>
          <w:lang w:val="pt-PT"/>
        </w:rPr>
      </w:pPr>
    </w:p>
    <w:p w14:paraId="007E440F" w14:textId="77777777" w:rsidR="008C7DC2" w:rsidRDefault="008C7DC2" w:rsidP="008C7DC2">
      <w:pPr>
        <w:rPr>
          <w:b/>
          <w:bCs/>
          <w:lang w:val="pt-PT"/>
        </w:rPr>
      </w:pPr>
    </w:p>
    <w:p w14:paraId="010C6AD1" w14:textId="77777777" w:rsidR="008C7DC2" w:rsidRDefault="008C7DC2" w:rsidP="008C7DC2">
      <w:pPr>
        <w:rPr>
          <w:b/>
          <w:bCs/>
          <w:lang w:val="pt-PT"/>
        </w:rPr>
      </w:pPr>
    </w:p>
    <w:p w14:paraId="134B5984" w14:textId="77777777" w:rsidR="008C7DC2" w:rsidRDefault="008C7DC2" w:rsidP="008C7DC2">
      <w:pPr>
        <w:rPr>
          <w:b/>
          <w:bCs/>
          <w:lang w:val="pt-PT"/>
        </w:rPr>
      </w:pPr>
    </w:p>
    <w:p w14:paraId="77574EA1" w14:textId="77777777" w:rsidR="008C7DC2" w:rsidRDefault="008C7DC2" w:rsidP="008C7DC2">
      <w:pPr>
        <w:rPr>
          <w:b/>
          <w:bCs/>
          <w:lang w:val="pt-PT"/>
        </w:rPr>
      </w:pPr>
    </w:p>
    <w:p w14:paraId="51CE9558" w14:textId="77777777" w:rsidR="008C7DC2" w:rsidRDefault="008C7DC2" w:rsidP="008C7DC2">
      <w:pPr>
        <w:rPr>
          <w:b/>
          <w:bCs/>
          <w:lang w:val="pt-PT"/>
        </w:rPr>
      </w:pPr>
    </w:p>
    <w:p w14:paraId="3C224DC0" w14:textId="77777777" w:rsidR="008C7DC2" w:rsidRDefault="008C7DC2" w:rsidP="008C7DC2">
      <w:pPr>
        <w:rPr>
          <w:b/>
          <w:bCs/>
          <w:lang w:val="pt-PT"/>
        </w:rPr>
      </w:pPr>
    </w:p>
    <w:p w14:paraId="2233BB15" w14:textId="77777777" w:rsidR="008C7DC2" w:rsidRDefault="008C7DC2" w:rsidP="008C7DC2">
      <w:pPr>
        <w:rPr>
          <w:b/>
          <w:bCs/>
          <w:lang w:val="pt-PT"/>
        </w:rPr>
      </w:pPr>
    </w:p>
    <w:p w14:paraId="5EF41498" w14:textId="77777777" w:rsidR="008C7DC2" w:rsidRDefault="008C7DC2" w:rsidP="008C7DC2">
      <w:pPr>
        <w:rPr>
          <w:b/>
          <w:bCs/>
          <w:lang w:val="pt-PT"/>
        </w:rPr>
      </w:pPr>
    </w:p>
    <w:p w14:paraId="6F81A8C5" w14:textId="77777777" w:rsidR="008C7DC2" w:rsidRDefault="008C7DC2" w:rsidP="008C7DC2">
      <w:pPr>
        <w:rPr>
          <w:b/>
          <w:bCs/>
          <w:lang w:val="pt-PT"/>
        </w:rPr>
      </w:pPr>
    </w:p>
    <w:p w14:paraId="66CDD4B5" w14:textId="77777777" w:rsidR="008C7DC2" w:rsidRDefault="008C7DC2" w:rsidP="008C7DC2">
      <w:pPr>
        <w:rPr>
          <w:b/>
          <w:bCs/>
          <w:lang w:val="pt-PT"/>
        </w:rPr>
      </w:pPr>
    </w:p>
    <w:p w14:paraId="4578AB72" w14:textId="77777777" w:rsidR="008C7DC2" w:rsidRDefault="008C7DC2" w:rsidP="008C7DC2">
      <w:pPr>
        <w:rPr>
          <w:b/>
          <w:bCs/>
          <w:lang w:val="pt-PT"/>
        </w:rPr>
      </w:pPr>
    </w:p>
    <w:p w14:paraId="1C11E066" w14:textId="06DFBBB8" w:rsidR="008C7DC2" w:rsidRDefault="008C7DC2" w:rsidP="008C7DC2">
      <w:pPr>
        <w:rPr>
          <w:b/>
          <w:bCs/>
          <w:lang w:val="pt-PT"/>
        </w:rPr>
      </w:pPr>
    </w:p>
    <w:p w14:paraId="50312BE1" w14:textId="096D2CC2" w:rsidR="009A0DC4" w:rsidRDefault="009A0DC4" w:rsidP="008C7DC2">
      <w:pPr>
        <w:rPr>
          <w:b/>
          <w:bCs/>
          <w:lang w:val="pt-PT"/>
        </w:rPr>
      </w:pPr>
    </w:p>
    <w:p w14:paraId="3C5AD609" w14:textId="03D1DCA8" w:rsidR="009A0DC4" w:rsidRDefault="009A0DC4" w:rsidP="008C7DC2">
      <w:pPr>
        <w:rPr>
          <w:b/>
          <w:bCs/>
          <w:lang w:val="pt-PT"/>
        </w:rPr>
      </w:pPr>
    </w:p>
    <w:p w14:paraId="250AD427" w14:textId="2B799BB5" w:rsidR="009A0DC4" w:rsidRDefault="009A0DC4" w:rsidP="008C7DC2">
      <w:pPr>
        <w:rPr>
          <w:b/>
          <w:bCs/>
          <w:lang w:val="pt-PT"/>
        </w:rPr>
      </w:pPr>
    </w:p>
    <w:p w14:paraId="735749CA" w14:textId="76B6BED2" w:rsidR="009A0DC4" w:rsidRDefault="009A0DC4" w:rsidP="008C7DC2">
      <w:pPr>
        <w:rPr>
          <w:b/>
          <w:bCs/>
          <w:lang w:val="pt-PT"/>
        </w:rPr>
      </w:pPr>
    </w:p>
    <w:p w14:paraId="5BC3629E" w14:textId="71AB29A0" w:rsidR="009A0DC4" w:rsidRDefault="009A0DC4" w:rsidP="008C7DC2">
      <w:pPr>
        <w:rPr>
          <w:b/>
          <w:bCs/>
          <w:lang w:val="pt-PT"/>
        </w:rPr>
      </w:pPr>
    </w:p>
    <w:p w14:paraId="4E68E459" w14:textId="290D02AD" w:rsidR="009A0DC4" w:rsidRDefault="009A0DC4" w:rsidP="008C7DC2">
      <w:pPr>
        <w:rPr>
          <w:b/>
          <w:bCs/>
          <w:lang w:val="pt-PT"/>
        </w:rPr>
      </w:pPr>
    </w:p>
    <w:p w14:paraId="732C603D" w14:textId="0875099C" w:rsidR="009A0DC4" w:rsidRDefault="009A0DC4" w:rsidP="008C7DC2">
      <w:pPr>
        <w:rPr>
          <w:b/>
          <w:bCs/>
          <w:lang w:val="pt-PT"/>
        </w:rPr>
      </w:pPr>
    </w:p>
    <w:p w14:paraId="0CFE6C7C" w14:textId="1794771D" w:rsidR="009A0DC4" w:rsidRDefault="009A0DC4" w:rsidP="008C7DC2">
      <w:pPr>
        <w:rPr>
          <w:b/>
          <w:bCs/>
          <w:lang w:val="pt-PT"/>
        </w:rPr>
      </w:pPr>
    </w:p>
    <w:p w14:paraId="35AA5180" w14:textId="62057DA8" w:rsidR="009A0DC4" w:rsidRDefault="009A0DC4" w:rsidP="008C7DC2">
      <w:pPr>
        <w:rPr>
          <w:b/>
          <w:bCs/>
          <w:lang w:val="pt-PT"/>
        </w:rPr>
      </w:pPr>
    </w:p>
    <w:p w14:paraId="07B26DED" w14:textId="632FD30B" w:rsidR="009A0DC4" w:rsidRDefault="009A0DC4" w:rsidP="008C7DC2">
      <w:pPr>
        <w:rPr>
          <w:b/>
          <w:bCs/>
          <w:lang w:val="pt-PT"/>
        </w:rPr>
      </w:pPr>
    </w:p>
    <w:p w14:paraId="3CC044CF" w14:textId="77777777" w:rsidR="009A0DC4" w:rsidRDefault="009A0DC4" w:rsidP="008C7DC2">
      <w:pPr>
        <w:rPr>
          <w:b/>
          <w:bCs/>
          <w:lang w:val="pt-PT"/>
        </w:rPr>
      </w:pPr>
    </w:p>
    <w:p w14:paraId="263F44B5" w14:textId="1B2D9834" w:rsidR="008C7DC2" w:rsidRDefault="008C7DC2" w:rsidP="008C7DC2">
      <w:pPr>
        <w:rPr>
          <w:lang w:val="pt-PT"/>
        </w:rPr>
      </w:pPr>
    </w:p>
    <w:p w14:paraId="3F34D024" w14:textId="6821D954" w:rsidR="009A0DC4" w:rsidRDefault="009A0DC4" w:rsidP="008C7DC2">
      <w:pPr>
        <w:rPr>
          <w:lang w:val="pt-PT"/>
        </w:rPr>
      </w:pPr>
    </w:p>
    <w:p w14:paraId="759B6D10" w14:textId="66B40130" w:rsidR="009A0DC4" w:rsidRDefault="009A0DC4" w:rsidP="008C7DC2">
      <w:pPr>
        <w:rPr>
          <w:lang w:val="pt-PT"/>
        </w:rPr>
      </w:pPr>
    </w:p>
    <w:p w14:paraId="229E6A60" w14:textId="77777777" w:rsidR="009A0DC4" w:rsidRDefault="009A0DC4" w:rsidP="008C7DC2">
      <w:pPr>
        <w:rPr>
          <w:lang w:val="pt-PT"/>
        </w:rPr>
      </w:pPr>
    </w:p>
    <w:p w14:paraId="5B0E7D29" w14:textId="77777777" w:rsidR="009A0DC4" w:rsidRDefault="009A0DC4" w:rsidP="009A0DC4">
      <w:pPr>
        <w:rPr>
          <w:lang w:val="pt-PT"/>
        </w:rPr>
      </w:pPr>
    </w:p>
    <w:p w14:paraId="5B6D8F65" w14:textId="13019BB4" w:rsidR="00E00D69" w:rsidRPr="007E2015" w:rsidRDefault="00C00CEA" w:rsidP="00103CFB">
      <w:pPr>
        <w:pStyle w:val="Cabealho1"/>
        <w:jc w:val="center"/>
        <w:rPr>
          <w:rFonts w:ascii="Times New Roman" w:hAnsi="Times New Roman" w:cs="Times New Roman"/>
          <w:b/>
          <w:bCs/>
          <w:color w:val="auto"/>
          <w:sz w:val="24"/>
          <w:szCs w:val="24"/>
          <w:lang w:val="pt-PT"/>
        </w:rPr>
      </w:pPr>
      <w:r w:rsidRPr="007E2015">
        <w:rPr>
          <w:rFonts w:ascii="Times New Roman" w:hAnsi="Times New Roman" w:cs="Times New Roman"/>
          <w:b/>
          <w:bCs/>
          <w:color w:val="auto"/>
          <w:sz w:val="24"/>
          <w:szCs w:val="24"/>
          <w:lang w:val="pt-PT"/>
        </w:rPr>
        <w:lastRenderedPageBreak/>
        <w:t xml:space="preserve">ANEXO </w:t>
      </w:r>
      <w:r w:rsidR="00BB4BE7" w:rsidRPr="007E2015">
        <w:rPr>
          <w:rFonts w:ascii="Times New Roman" w:hAnsi="Times New Roman" w:cs="Times New Roman"/>
          <w:b/>
          <w:bCs/>
          <w:color w:val="auto"/>
          <w:sz w:val="24"/>
          <w:szCs w:val="24"/>
          <w:lang w:val="pt-PT"/>
        </w:rPr>
        <w:t>I</w:t>
      </w:r>
    </w:p>
    <w:p w14:paraId="4A1B540C" w14:textId="77777777" w:rsidR="00E00D69" w:rsidRDefault="00C00CEA" w:rsidP="00E00D69">
      <w:pPr>
        <w:pStyle w:val="Default"/>
        <w:jc w:val="center"/>
        <w:rPr>
          <w:b/>
          <w:bCs/>
          <w:color w:val="auto"/>
        </w:rPr>
      </w:pPr>
      <w:r w:rsidRPr="00860FB6">
        <w:rPr>
          <w:b/>
          <w:bCs/>
          <w:color w:val="auto"/>
        </w:rPr>
        <w:t>MÉTODOS ELEGÍVEIS DE MEDIÇÃO DE COMBUSTÍVEL</w:t>
      </w:r>
      <w:r w:rsidR="008F61B0" w:rsidRPr="00860FB6">
        <w:rPr>
          <w:b/>
          <w:bCs/>
          <w:color w:val="auto"/>
        </w:rPr>
        <w:t xml:space="preserve"> </w:t>
      </w:r>
    </w:p>
    <w:p w14:paraId="6C371730" w14:textId="211279A3" w:rsidR="00C00CEA" w:rsidRPr="00BF2031" w:rsidRDefault="008F61B0" w:rsidP="00E00D69">
      <w:pPr>
        <w:pStyle w:val="Default"/>
        <w:jc w:val="center"/>
        <w:rPr>
          <w:color w:val="auto"/>
        </w:rPr>
      </w:pPr>
      <w:r w:rsidRPr="00E00D69">
        <w:rPr>
          <w:color w:val="auto"/>
        </w:rPr>
        <w:t>(</w:t>
      </w:r>
      <w:r w:rsidRPr="003F5634">
        <w:rPr>
          <w:bCs/>
          <w:color w:val="auto"/>
        </w:rPr>
        <w:t>a</w:t>
      </w:r>
      <w:r w:rsidRPr="003F5634">
        <w:rPr>
          <w:b/>
          <w:bCs/>
          <w:color w:val="auto"/>
        </w:rPr>
        <w:t xml:space="preserve"> </w:t>
      </w:r>
      <w:r w:rsidRPr="003F5634">
        <w:rPr>
          <w:bCs/>
          <w:color w:val="auto"/>
        </w:rPr>
        <w:t>que se refere o</w:t>
      </w:r>
      <w:r w:rsidR="00450712">
        <w:rPr>
          <w:bCs/>
          <w:color w:val="auto"/>
        </w:rPr>
        <w:t xml:space="preserve"> </w:t>
      </w:r>
      <w:r w:rsidR="006B63C7" w:rsidRPr="003F5634">
        <w:rPr>
          <w:bCs/>
          <w:color w:val="auto"/>
        </w:rPr>
        <w:t>parág</w:t>
      </w:r>
      <w:r w:rsidR="00115582">
        <w:rPr>
          <w:bCs/>
          <w:color w:val="auto"/>
        </w:rPr>
        <w:t>rafo (b</w:t>
      </w:r>
      <w:r w:rsidR="00450712">
        <w:rPr>
          <w:bCs/>
          <w:color w:val="auto"/>
        </w:rPr>
        <w:t>) da subseção 23.C</w:t>
      </w:r>
      <w:r w:rsidR="006B63C7" w:rsidRPr="003F5634">
        <w:rPr>
          <w:bCs/>
          <w:color w:val="auto"/>
        </w:rPr>
        <w:t>.1</w:t>
      </w:r>
      <w:r w:rsidR="00450712">
        <w:rPr>
          <w:bCs/>
          <w:color w:val="auto"/>
        </w:rPr>
        <w:t>1</w:t>
      </w:r>
      <w:r w:rsidR="006B63C7" w:rsidRPr="003F5634">
        <w:rPr>
          <w:bCs/>
          <w:color w:val="auto"/>
        </w:rPr>
        <w:t>0</w:t>
      </w:r>
      <w:r w:rsidRPr="003F5634">
        <w:rPr>
          <w:bCs/>
          <w:color w:val="auto"/>
        </w:rPr>
        <w:t>)</w:t>
      </w:r>
    </w:p>
    <w:p w14:paraId="188175F0" w14:textId="77777777" w:rsidR="00A8102A" w:rsidRPr="00860FB6" w:rsidRDefault="00A8102A" w:rsidP="00D144A7">
      <w:pPr>
        <w:pStyle w:val="Default"/>
        <w:jc w:val="both"/>
        <w:rPr>
          <w:color w:val="auto"/>
        </w:rPr>
      </w:pPr>
    </w:p>
    <w:p w14:paraId="39964870" w14:textId="5BBC5F3F" w:rsidR="00C00CEA" w:rsidRDefault="00C00CEA" w:rsidP="00D144A7">
      <w:pPr>
        <w:pStyle w:val="Default"/>
        <w:jc w:val="both"/>
        <w:rPr>
          <w:color w:val="auto"/>
        </w:rPr>
      </w:pPr>
      <w:r w:rsidRPr="00860FB6">
        <w:rPr>
          <w:color w:val="auto"/>
        </w:rPr>
        <w:t>São cinco métodos reais de combustível que pode</w:t>
      </w:r>
      <w:r w:rsidR="00450712">
        <w:rPr>
          <w:color w:val="auto"/>
        </w:rPr>
        <w:t>m</w:t>
      </w:r>
      <w:r w:rsidRPr="00860FB6">
        <w:rPr>
          <w:color w:val="auto"/>
        </w:rPr>
        <w:t xml:space="preserve"> ser escolhidos pelo operador aéreo para monitorar as suas emissões: </w:t>
      </w:r>
    </w:p>
    <w:p w14:paraId="5E4887AE" w14:textId="77777777" w:rsidR="006B63C7" w:rsidRPr="00860FB6" w:rsidRDefault="006B63C7" w:rsidP="00D144A7">
      <w:pPr>
        <w:pStyle w:val="Default"/>
        <w:jc w:val="both"/>
        <w:rPr>
          <w:color w:val="auto"/>
        </w:rPr>
      </w:pPr>
    </w:p>
    <w:p w14:paraId="5565B8C4" w14:textId="4C86E63E" w:rsidR="00C00CEA" w:rsidRPr="00860FB6" w:rsidRDefault="00C00CEA" w:rsidP="00BF2031">
      <w:pPr>
        <w:pStyle w:val="Default"/>
        <w:tabs>
          <w:tab w:val="left" w:pos="6624"/>
        </w:tabs>
        <w:jc w:val="both"/>
        <w:rPr>
          <w:color w:val="auto"/>
        </w:rPr>
      </w:pPr>
      <w:r w:rsidRPr="00860FB6">
        <w:rPr>
          <w:color w:val="auto"/>
        </w:rPr>
        <w:t xml:space="preserve">1. Método A </w:t>
      </w:r>
      <w:r w:rsidR="00BF2031">
        <w:rPr>
          <w:color w:val="auto"/>
        </w:rPr>
        <w:tab/>
      </w:r>
    </w:p>
    <w:p w14:paraId="3A6E2D5E" w14:textId="77777777" w:rsidR="00C00CEA" w:rsidRPr="00860FB6" w:rsidRDefault="00C00CEA" w:rsidP="00D144A7">
      <w:pPr>
        <w:pStyle w:val="Default"/>
        <w:jc w:val="both"/>
        <w:rPr>
          <w:color w:val="auto"/>
        </w:rPr>
      </w:pPr>
      <w:r w:rsidRPr="00860FB6">
        <w:rPr>
          <w:color w:val="auto"/>
        </w:rPr>
        <w:t xml:space="preserve">2. Método B </w:t>
      </w:r>
    </w:p>
    <w:p w14:paraId="2FCF33C9" w14:textId="77777777" w:rsidR="00C00CEA" w:rsidRPr="00860FB6" w:rsidRDefault="00C00CEA" w:rsidP="00D144A7">
      <w:pPr>
        <w:pStyle w:val="Default"/>
        <w:jc w:val="both"/>
        <w:rPr>
          <w:color w:val="auto"/>
        </w:rPr>
      </w:pPr>
      <w:r w:rsidRPr="00860FB6">
        <w:rPr>
          <w:color w:val="auto"/>
        </w:rPr>
        <w:t xml:space="preserve">3. Método Block-off/Block-on </w:t>
      </w:r>
    </w:p>
    <w:p w14:paraId="3B02682F" w14:textId="77777777" w:rsidR="00C00CEA" w:rsidRPr="00860FB6" w:rsidRDefault="00C00CEA" w:rsidP="00D144A7">
      <w:pPr>
        <w:pStyle w:val="Default"/>
        <w:jc w:val="both"/>
        <w:rPr>
          <w:color w:val="auto"/>
        </w:rPr>
      </w:pPr>
      <w:r w:rsidRPr="00860FB6">
        <w:rPr>
          <w:color w:val="auto"/>
        </w:rPr>
        <w:t xml:space="preserve">4. Método combustível abastecido </w:t>
      </w:r>
    </w:p>
    <w:p w14:paraId="66639575" w14:textId="77777777" w:rsidR="00C00CEA" w:rsidRPr="00860FB6" w:rsidRDefault="00D144A7" w:rsidP="00D144A7">
      <w:pPr>
        <w:pStyle w:val="Default"/>
        <w:jc w:val="both"/>
        <w:rPr>
          <w:bCs/>
          <w:color w:val="auto"/>
        </w:rPr>
      </w:pPr>
      <w:r w:rsidRPr="00860FB6">
        <w:rPr>
          <w:bCs/>
          <w:color w:val="auto"/>
        </w:rPr>
        <w:t>5. Método de alocação de combustível por tempo de voo</w:t>
      </w:r>
    </w:p>
    <w:p w14:paraId="1569A729" w14:textId="77777777" w:rsidR="00C00CEA" w:rsidRPr="00860FB6" w:rsidRDefault="00C00CEA" w:rsidP="00D144A7">
      <w:pPr>
        <w:pStyle w:val="Default"/>
        <w:jc w:val="both"/>
        <w:rPr>
          <w:b/>
          <w:bCs/>
          <w:color w:val="auto"/>
        </w:rPr>
      </w:pPr>
    </w:p>
    <w:p w14:paraId="113E9AD3" w14:textId="77777777" w:rsidR="00A8102A" w:rsidRPr="00860FB6" w:rsidRDefault="00A8102A" w:rsidP="00D144A7">
      <w:pPr>
        <w:pStyle w:val="Default"/>
        <w:jc w:val="both"/>
        <w:rPr>
          <w:b/>
          <w:bCs/>
          <w:color w:val="auto"/>
        </w:rPr>
      </w:pPr>
    </w:p>
    <w:p w14:paraId="29C65CB5" w14:textId="77777777" w:rsidR="00C00CEA" w:rsidRPr="00860FB6" w:rsidRDefault="00C00CEA" w:rsidP="00D144A7">
      <w:pPr>
        <w:pStyle w:val="Default"/>
        <w:jc w:val="both"/>
        <w:rPr>
          <w:color w:val="auto"/>
        </w:rPr>
      </w:pPr>
      <w:r w:rsidRPr="00860FB6">
        <w:rPr>
          <w:b/>
          <w:bCs/>
          <w:color w:val="auto"/>
        </w:rPr>
        <w:t xml:space="preserve">1. MÉTODO A </w:t>
      </w:r>
    </w:p>
    <w:p w14:paraId="39DF4D3E" w14:textId="77777777" w:rsidR="00A8102A" w:rsidRPr="00860FB6" w:rsidRDefault="00A8102A" w:rsidP="00D144A7">
      <w:pPr>
        <w:pStyle w:val="Default"/>
        <w:jc w:val="both"/>
        <w:rPr>
          <w:color w:val="auto"/>
        </w:rPr>
      </w:pPr>
    </w:p>
    <w:p w14:paraId="46A313EC" w14:textId="013F03C1" w:rsidR="00C00CEA" w:rsidRPr="00860FB6" w:rsidRDefault="00C00CEA" w:rsidP="00D144A7">
      <w:pPr>
        <w:pStyle w:val="Default"/>
        <w:jc w:val="both"/>
        <w:rPr>
          <w:color w:val="auto"/>
        </w:rPr>
      </w:pPr>
      <w:r w:rsidRPr="00860FB6">
        <w:rPr>
          <w:color w:val="auto"/>
        </w:rPr>
        <w:t xml:space="preserve">Caso o operador aéreo nacional opte pelo Método A, a seguinte fórmula deve ser empregada: </w:t>
      </w:r>
    </w:p>
    <w:p w14:paraId="79401AC0" w14:textId="77777777" w:rsidR="00D144A7" w:rsidRPr="00860FB6" w:rsidRDefault="00D144A7" w:rsidP="00D144A7">
      <w:pPr>
        <w:pStyle w:val="Default"/>
        <w:jc w:val="both"/>
        <w:rPr>
          <w:b/>
          <w:bCs/>
          <w:color w:val="auto"/>
        </w:rPr>
      </w:pPr>
    </w:p>
    <w:p w14:paraId="2B4F25AC" w14:textId="77777777" w:rsidR="00C00CEA" w:rsidRPr="00860FB6" w:rsidRDefault="00C00CEA" w:rsidP="00D144A7">
      <w:pPr>
        <w:pStyle w:val="Default"/>
        <w:jc w:val="both"/>
        <w:rPr>
          <w:color w:val="auto"/>
          <w:lang w:val="es-ES"/>
        </w:rPr>
      </w:pPr>
      <w:r w:rsidRPr="00860FB6">
        <w:rPr>
          <w:b/>
          <w:bCs/>
          <w:color w:val="auto"/>
          <w:lang w:val="es-ES"/>
        </w:rPr>
        <w:t xml:space="preserve">FN = TN – TN+1 + UN+1 </w:t>
      </w:r>
    </w:p>
    <w:p w14:paraId="1664FCF2" w14:textId="77777777" w:rsidR="00D144A7" w:rsidRPr="00860FB6" w:rsidRDefault="00D144A7" w:rsidP="00D144A7">
      <w:pPr>
        <w:pStyle w:val="Default"/>
        <w:jc w:val="both"/>
        <w:rPr>
          <w:color w:val="auto"/>
          <w:lang w:val="es-ES"/>
        </w:rPr>
      </w:pPr>
    </w:p>
    <w:p w14:paraId="3B489200" w14:textId="77777777" w:rsidR="00C00CEA" w:rsidRPr="00860FB6" w:rsidRDefault="00C00CEA" w:rsidP="00D144A7">
      <w:pPr>
        <w:pStyle w:val="Default"/>
        <w:jc w:val="both"/>
        <w:rPr>
          <w:color w:val="auto"/>
          <w:lang w:val="es-ES"/>
        </w:rPr>
      </w:pPr>
      <w:r w:rsidRPr="00860FB6">
        <w:rPr>
          <w:color w:val="auto"/>
          <w:lang w:val="es-ES"/>
        </w:rPr>
        <w:t xml:space="preserve">Em que: </w:t>
      </w:r>
    </w:p>
    <w:p w14:paraId="6A15EBC7" w14:textId="77777777" w:rsidR="00C00CEA" w:rsidRPr="00860FB6" w:rsidRDefault="00C00CEA" w:rsidP="00D144A7">
      <w:pPr>
        <w:pStyle w:val="Default"/>
        <w:jc w:val="both"/>
        <w:rPr>
          <w:color w:val="auto"/>
        </w:rPr>
      </w:pPr>
      <w:r w:rsidRPr="00860FB6">
        <w:rPr>
          <w:color w:val="auto"/>
        </w:rPr>
        <w:t xml:space="preserve">1. FN = Combustível em toneladas consumido no voo considerado; </w:t>
      </w:r>
    </w:p>
    <w:p w14:paraId="66033311" w14:textId="77777777" w:rsidR="00C00CEA" w:rsidRPr="00860FB6" w:rsidRDefault="00C00CEA" w:rsidP="00D144A7">
      <w:pPr>
        <w:pStyle w:val="Default"/>
        <w:jc w:val="both"/>
        <w:rPr>
          <w:color w:val="auto"/>
        </w:rPr>
      </w:pPr>
      <w:r w:rsidRPr="00860FB6">
        <w:rPr>
          <w:color w:val="auto"/>
        </w:rPr>
        <w:t xml:space="preserve">2. TN = Quantidade em toneladas de combustível contida no tanque da aeronave após o abastecimento é completado para o voo considerado; </w:t>
      </w:r>
    </w:p>
    <w:p w14:paraId="23CB0418" w14:textId="77777777" w:rsidR="00C00CEA" w:rsidRPr="00860FB6" w:rsidRDefault="00C00CEA" w:rsidP="00D144A7">
      <w:pPr>
        <w:pStyle w:val="Default"/>
        <w:jc w:val="both"/>
        <w:rPr>
          <w:color w:val="auto"/>
        </w:rPr>
      </w:pPr>
      <w:r w:rsidRPr="00860FB6">
        <w:rPr>
          <w:color w:val="auto"/>
        </w:rPr>
        <w:t xml:space="preserve">3. TN+1 = Quantidade em toneladas de combustível contida no tanque da aeronave após o abastecimento é completado para o voo subsequente; </w:t>
      </w:r>
    </w:p>
    <w:p w14:paraId="3E68DC4B" w14:textId="402232CA" w:rsidR="00C00CEA" w:rsidRPr="00860FB6" w:rsidRDefault="00C00CEA" w:rsidP="00D144A7">
      <w:pPr>
        <w:pStyle w:val="Default"/>
        <w:jc w:val="both"/>
        <w:rPr>
          <w:color w:val="auto"/>
        </w:rPr>
      </w:pPr>
      <w:r w:rsidRPr="00860FB6">
        <w:rPr>
          <w:color w:val="auto"/>
        </w:rPr>
        <w:t>4. UN+1 = Soma do combustível abastecido para o voo subsequente medida em volume em toneladas e multi</w:t>
      </w:r>
      <w:r w:rsidR="000C1AD0">
        <w:rPr>
          <w:color w:val="auto"/>
        </w:rPr>
        <w:t>plicada pelo valor de densidade.</w:t>
      </w:r>
    </w:p>
    <w:p w14:paraId="67B7E1EA" w14:textId="77777777" w:rsidR="00450712" w:rsidRDefault="00450712" w:rsidP="00D144A7">
      <w:pPr>
        <w:pStyle w:val="Default"/>
        <w:jc w:val="both"/>
        <w:rPr>
          <w:color w:val="auto"/>
        </w:rPr>
      </w:pPr>
    </w:p>
    <w:p w14:paraId="3F719A43" w14:textId="7F367873" w:rsidR="00450712" w:rsidRDefault="00C00CEA" w:rsidP="00D144A7">
      <w:pPr>
        <w:pStyle w:val="Default"/>
        <w:jc w:val="both"/>
        <w:rPr>
          <w:color w:val="auto"/>
        </w:rPr>
      </w:pPr>
      <w:r w:rsidRPr="00860FB6">
        <w:rPr>
          <w:color w:val="auto"/>
        </w:rPr>
        <w:t xml:space="preserve">Observação: O combustível abastecido UN+1 é determinado pela medição feita pelo fornecedor de combustível, conforme documentado nos recibos de abastecimento para cada etapa básica de voo. </w:t>
      </w:r>
    </w:p>
    <w:p w14:paraId="2B1B1B7C" w14:textId="77777777" w:rsidR="00450712" w:rsidRDefault="00450712" w:rsidP="00D144A7">
      <w:pPr>
        <w:pStyle w:val="Default"/>
        <w:jc w:val="both"/>
        <w:rPr>
          <w:color w:val="auto"/>
        </w:rPr>
      </w:pPr>
    </w:p>
    <w:p w14:paraId="7A5F889C" w14:textId="77777777" w:rsidR="00A8102A" w:rsidRPr="00860FB6" w:rsidRDefault="00A8102A" w:rsidP="00D144A7">
      <w:pPr>
        <w:pStyle w:val="Default"/>
        <w:jc w:val="both"/>
        <w:rPr>
          <w:b/>
          <w:bCs/>
          <w:color w:val="auto"/>
        </w:rPr>
      </w:pPr>
    </w:p>
    <w:p w14:paraId="3E08D0E4" w14:textId="77777777" w:rsidR="00C00CEA" w:rsidRPr="00860FB6" w:rsidRDefault="00C00CEA" w:rsidP="00D144A7">
      <w:pPr>
        <w:pStyle w:val="Default"/>
        <w:jc w:val="both"/>
        <w:rPr>
          <w:color w:val="auto"/>
        </w:rPr>
      </w:pPr>
      <w:r w:rsidRPr="00860FB6">
        <w:rPr>
          <w:b/>
          <w:bCs/>
          <w:color w:val="auto"/>
        </w:rPr>
        <w:t xml:space="preserve">2. MÉTODO B </w:t>
      </w:r>
    </w:p>
    <w:p w14:paraId="73429D5B" w14:textId="77777777" w:rsidR="00A8102A" w:rsidRPr="00860FB6" w:rsidRDefault="00A8102A" w:rsidP="00D144A7">
      <w:pPr>
        <w:pStyle w:val="Default"/>
        <w:jc w:val="both"/>
        <w:rPr>
          <w:color w:val="auto"/>
        </w:rPr>
      </w:pPr>
    </w:p>
    <w:p w14:paraId="5D9BA6CA" w14:textId="697FB430" w:rsidR="00C00CEA" w:rsidRPr="00860FB6" w:rsidRDefault="00C00CEA" w:rsidP="00D144A7">
      <w:pPr>
        <w:pStyle w:val="Default"/>
        <w:jc w:val="both"/>
        <w:rPr>
          <w:color w:val="auto"/>
        </w:rPr>
      </w:pPr>
      <w:r w:rsidRPr="00860FB6">
        <w:rPr>
          <w:color w:val="auto"/>
        </w:rPr>
        <w:t xml:space="preserve">Caso o operador aéreo nacional opte pelo Método B, a seguinte fórmula deve ser empregada: </w:t>
      </w:r>
    </w:p>
    <w:p w14:paraId="375A819A" w14:textId="77777777" w:rsidR="00D144A7" w:rsidRPr="00860FB6" w:rsidRDefault="00D144A7" w:rsidP="00D144A7">
      <w:pPr>
        <w:pStyle w:val="Default"/>
        <w:jc w:val="both"/>
        <w:rPr>
          <w:b/>
          <w:bCs/>
          <w:color w:val="auto"/>
        </w:rPr>
      </w:pPr>
    </w:p>
    <w:p w14:paraId="262AD234" w14:textId="77777777" w:rsidR="00C00CEA" w:rsidRPr="00860FB6" w:rsidRDefault="00C00CEA" w:rsidP="00D144A7">
      <w:pPr>
        <w:pStyle w:val="Default"/>
        <w:jc w:val="both"/>
        <w:rPr>
          <w:color w:val="auto"/>
          <w:lang w:val="es-ES"/>
        </w:rPr>
      </w:pPr>
      <w:r w:rsidRPr="00860FB6">
        <w:rPr>
          <w:b/>
          <w:bCs/>
          <w:color w:val="auto"/>
          <w:lang w:val="es-ES"/>
        </w:rPr>
        <w:t xml:space="preserve">FN = RN-1 – RN + UN </w:t>
      </w:r>
    </w:p>
    <w:p w14:paraId="53CEE5E3" w14:textId="77777777" w:rsidR="00D144A7" w:rsidRPr="00860FB6" w:rsidRDefault="00D144A7" w:rsidP="00D144A7">
      <w:pPr>
        <w:pStyle w:val="Default"/>
        <w:jc w:val="both"/>
        <w:rPr>
          <w:color w:val="auto"/>
          <w:lang w:val="es-ES"/>
        </w:rPr>
      </w:pPr>
    </w:p>
    <w:p w14:paraId="43561CDE" w14:textId="77777777" w:rsidR="00C00CEA" w:rsidRPr="00860FB6" w:rsidRDefault="00C00CEA" w:rsidP="00D144A7">
      <w:pPr>
        <w:pStyle w:val="Default"/>
        <w:jc w:val="both"/>
        <w:rPr>
          <w:color w:val="auto"/>
          <w:lang w:val="es-ES"/>
        </w:rPr>
      </w:pPr>
      <w:r w:rsidRPr="00860FB6">
        <w:rPr>
          <w:color w:val="auto"/>
          <w:lang w:val="es-ES"/>
        </w:rPr>
        <w:t xml:space="preserve">Em que: </w:t>
      </w:r>
    </w:p>
    <w:p w14:paraId="599E3D99" w14:textId="77777777" w:rsidR="00C00CEA" w:rsidRPr="00860FB6" w:rsidRDefault="00C00CEA" w:rsidP="00D144A7">
      <w:pPr>
        <w:pStyle w:val="Default"/>
        <w:jc w:val="both"/>
        <w:rPr>
          <w:color w:val="auto"/>
        </w:rPr>
      </w:pPr>
      <w:r w:rsidRPr="00860FB6">
        <w:rPr>
          <w:color w:val="auto"/>
        </w:rPr>
        <w:t xml:space="preserve">1. FN = Combustível em toneladas consumido no voo considerado; </w:t>
      </w:r>
    </w:p>
    <w:p w14:paraId="26AE0554" w14:textId="77777777" w:rsidR="00C00CEA" w:rsidRPr="00860FB6" w:rsidRDefault="00C00CEA" w:rsidP="00D144A7">
      <w:pPr>
        <w:pStyle w:val="Default"/>
        <w:jc w:val="both"/>
        <w:rPr>
          <w:color w:val="auto"/>
        </w:rPr>
      </w:pPr>
      <w:r w:rsidRPr="00860FB6">
        <w:rPr>
          <w:color w:val="auto"/>
        </w:rPr>
        <w:t xml:space="preserve">2. RN-1 = Quantidade em toneladas de combustível contida no tanque da aeronave ao final do voo prévio no momento de </w:t>
      </w:r>
      <w:r w:rsidRPr="00860FB6">
        <w:rPr>
          <w:i/>
          <w:iCs/>
          <w:color w:val="auto"/>
        </w:rPr>
        <w:t xml:space="preserve">Block-on </w:t>
      </w:r>
      <w:r w:rsidRPr="00860FB6">
        <w:rPr>
          <w:color w:val="auto"/>
        </w:rPr>
        <w:t xml:space="preserve">antes do voo considerado; </w:t>
      </w:r>
    </w:p>
    <w:p w14:paraId="7D0F2CD2" w14:textId="77777777" w:rsidR="00C00CEA" w:rsidRPr="00860FB6" w:rsidRDefault="00C00CEA" w:rsidP="00D144A7">
      <w:pPr>
        <w:pStyle w:val="Default"/>
        <w:jc w:val="both"/>
        <w:rPr>
          <w:color w:val="auto"/>
        </w:rPr>
      </w:pPr>
      <w:r w:rsidRPr="00860FB6">
        <w:rPr>
          <w:color w:val="auto"/>
        </w:rPr>
        <w:t xml:space="preserve">3. RN = Quantidade em toneladas de combustível contida no tanque da aeronave no final do voo em consideração no momento do </w:t>
      </w:r>
      <w:r w:rsidRPr="00860FB6">
        <w:rPr>
          <w:i/>
          <w:iCs/>
          <w:color w:val="auto"/>
        </w:rPr>
        <w:t xml:space="preserve">Block-on; </w:t>
      </w:r>
    </w:p>
    <w:p w14:paraId="4A37752A" w14:textId="77777777" w:rsidR="00C00CEA" w:rsidRPr="00860FB6" w:rsidRDefault="00C00CEA" w:rsidP="00D144A7">
      <w:pPr>
        <w:pStyle w:val="Default"/>
        <w:spacing w:before="240" w:after="120"/>
        <w:jc w:val="both"/>
        <w:rPr>
          <w:color w:val="auto"/>
        </w:rPr>
      </w:pPr>
      <w:r w:rsidRPr="00860FB6">
        <w:rPr>
          <w:color w:val="auto"/>
        </w:rPr>
        <w:lastRenderedPageBreak/>
        <w:t>4. UN = Quantidade em toneladas de combustível abastecido para o voo considerado medido em volume e multiplicado pelo valor de densidade.</w:t>
      </w:r>
    </w:p>
    <w:p w14:paraId="4C96B648" w14:textId="77777777" w:rsidR="00C00CEA" w:rsidRPr="00860FB6" w:rsidRDefault="00C00CEA" w:rsidP="00D144A7">
      <w:pPr>
        <w:pStyle w:val="Default"/>
        <w:jc w:val="both"/>
        <w:rPr>
          <w:color w:val="auto"/>
        </w:rPr>
      </w:pPr>
      <w:r w:rsidRPr="00860FB6">
        <w:rPr>
          <w:color w:val="auto"/>
        </w:rPr>
        <w:t xml:space="preserve">Observação 1: O combustível abastecido UN+1 é determinado pela medição feita pelo fornecedor de combustível, conforme documentado nos recibos de abastecimento para cada etapa básica de voo. </w:t>
      </w:r>
    </w:p>
    <w:p w14:paraId="4875FD5F" w14:textId="77777777" w:rsidR="000C1AD0" w:rsidRDefault="000C1AD0" w:rsidP="00D144A7">
      <w:pPr>
        <w:pStyle w:val="Default"/>
        <w:jc w:val="both"/>
        <w:rPr>
          <w:color w:val="auto"/>
        </w:rPr>
      </w:pPr>
    </w:p>
    <w:p w14:paraId="4CDBC2D2" w14:textId="7B034B8B" w:rsidR="00C00CEA" w:rsidRPr="00860FB6" w:rsidRDefault="00C00CEA" w:rsidP="00D144A7">
      <w:pPr>
        <w:pStyle w:val="Default"/>
        <w:jc w:val="both"/>
        <w:rPr>
          <w:color w:val="auto"/>
        </w:rPr>
      </w:pPr>
      <w:r w:rsidRPr="00860FB6">
        <w:rPr>
          <w:color w:val="auto"/>
        </w:rPr>
        <w:t>Observação 2</w:t>
      </w:r>
      <w:r w:rsidR="00C5553D" w:rsidRPr="00860FB6">
        <w:rPr>
          <w:color w:val="auto"/>
        </w:rPr>
        <w:t>: para</w:t>
      </w:r>
      <w:r w:rsidRPr="00860FB6">
        <w:rPr>
          <w:color w:val="auto"/>
        </w:rPr>
        <w:t xml:space="preserve"> garantir integridade dos dados, é necessário não apenas os dados gerados durante o voo em consideração, como também os dados gerados do voo prévio. A obtenção dos dados das etapas básicas de voo é particularmente importante quando um voo doméstico é seguido de um voo internacional, ou vice-versa. Para evitar-se falta de dados é recomendável que seja sempre documentada a quantidade de combustível em tanque depois do voo a quantidade de combustível no tanque depois do abastecimento para voo em aeronaves que realizem operações internacionais. De igual maneira, é recomendável que os dados de abastecimento de combustível para todos os voos da </w:t>
      </w:r>
      <w:r w:rsidR="00C207B2" w:rsidRPr="00860FB6">
        <w:rPr>
          <w:color w:val="auto"/>
        </w:rPr>
        <w:t>respetiva</w:t>
      </w:r>
      <w:r w:rsidRPr="00860FB6">
        <w:rPr>
          <w:color w:val="auto"/>
        </w:rPr>
        <w:t xml:space="preserve"> aeronave sejam coletados, antes de determinar quais voos são internacionais. </w:t>
      </w:r>
    </w:p>
    <w:p w14:paraId="25CDC3E3" w14:textId="690F6287" w:rsidR="00C00CEA" w:rsidRPr="00860FB6" w:rsidRDefault="00C00CEA" w:rsidP="00D144A7">
      <w:pPr>
        <w:pStyle w:val="Default"/>
        <w:spacing w:before="240" w:after="120"/>
        <w:jc w:val="both"/>
        <w:rPr>
          <w:color w:val="auto"/>
        </w:rPr>
      </w:pPr>
      <w:r w:rsidRPr="00860FB6">
        <w:rPr>
          <w:color w:val="auto"/>
        </w:rPr>
        <w:t>Observação 3: Quando o operador aéreo não opera um voo prévio ao voo para o qual houve a medição do combustível, a quantidade RN-1 pode ser substituída pela quantidade de combustível no tanque ao final da atividade pré</w:t>
      </w:r>
      <w:r w:rsidR="00547A64">
        <w:rPr>
          <w:color w:val="auto"/>
        </w:rPr>
        <w:t>via da aeronave conforme regist</w:t>
      </w:r>
      <w:r w:rsidRPr="00860FB6">
        <w:rPr>
          <w:color w:val="auto"/>
        </w:rPr>
        <w:t>ado.</w:t>
      </w:r>
    </w:p>
    <w:p w14:paraId="61E0ADE2" w14:textId="77777777" w:rsidR="00C00CEA" w:rsidRPr="00860FB6" w:rsidRDefault="00C00CEA" w:rsidP="00D144A7">
      <w:pPr>
        <w:pStyle w:val="verdananormal"/>
        <w:spacing w:before="240" w:beforeAutospacing="0" w:after="120" w:afterAutospacing="0"/>
        <w:jc w:val="both"/>
        <w:rPr>
          <w:rFonts w:ascii="Times New Roman" w:hAnsi="Times New Roman" w:cs="Times New Roman"/>
          <w:color w:val="auto"/>
          <w:sz w:val="24"/>
          <w:szCs w:val="24"/>
        </w:rPr>
      </w:pPr>
    </w:p>
    <w:p w14:paraId="037BAFD1" w14:textId="77777777" w:rsidR="00C00CEA" w:rsidRPr="00860FB6" w:rsidRDefault="00C00CEA" w:rsidP="00D144A7">
      <w:pPr>
        <w:pStyle w:val="Default"/>
        <w:jc w:val="both"/>
        <w:rPr>
          <w:color w:val="auto"/>
        </w:rPr>
      </w:pPr>
      <w:r w:rsidRPr="00860FB6">
        <w:rPr>
          <w:b/>
          <w:bCs/>
          <w:color w:val="auto"/>
        </w:rPr>
        <w:t xml:space="preserve">3. MÉTODO </w:t>
      </w:r>
      <w:r w:rsidRPr="00860FB6">
        <w:rPr>
          <w:b/>
          <w:bCs/>
          <w:i/>
          <w:iCs/>
          <w:color w:val="auto"/>
        </w:rPr>
        <w:t xml:space="preserve">BLOCK-OFF/BLOCK-ON </w:t>
      </w:r>
    </w:p>
    <w:p w14:paraId="3B1489F1" w14:textId="77777777" w:rsidR="00A8102A" w:rsidRPr="00860FB6" w:rsidRDefault="00A8102A" w:rsidP="00D144A7">
      <w:pPr>
        <w:pStyle w:val="Default"/>
        <w:jc w:val="both"/>
        <w:rPr>
          <w:color w:val="auto"/>
        </w:rPr>
      </w:pPr>
    </w:p>
    <w:p w14:paraId="1DFCB20D" w14:textId="37D98390" w:rsidR="00C00CEA" w:rsidRPr="00860FB6" w:rsidRDefault="00C00CEA" w:rsidP="00D144A7">
      <w:pPr>
        <w:pStyle w:val="Default"/>
        <w:jc w:val="both"/>
        <w:rPr>
          <w:color w:val="auto"/>
        </w:rPr>
      </w:pPr>
      <w:r w:rsidRPr="00860FB6">
        <w:rPr>
          <w:color w:val="auto"/>
        </w:rPr>
        <w:t xml:space="preserve">Caso o operador aéreo nacional opte pelo Método </w:t>
      </w:r>
      <w:r w:rsidRPr="00860FB6">
        <w:rPr>
          <w:i/>
          <w:iCs/>
          <w:color w:val="auto"/>
        </w:rPr>
        <w:t>Block-Off/Block-On</w:t>
      </w:r>
      <w:r w:rsidR="000C1AD0">
        <w:rPr>
          <w:color w:val="auto"/>
        </w:rPr>
        <w:t>, a seguinte fórmula deve</w:t>
      </w:r>
      <w:r w:rsidRPr="00860FB6">
        <w:rPr>
          <w:color w:val="auto"/>
        </w:rPr>
        <w:t xml:space="preserve"> ser empregada: </w:t>
      </w:r>
    </w:p>
    <w:p w14:paraId="02476BDA" w14:textId="77777777" w:rsidR="00D144A7" w:rsidRPr="00860FB6" w:rsidRDefault="00D144A7" w:rsidP="00D144A7">
      <w:pPr>
        <w:pStyle w:val="Default"/>
        <w:jc w:val="both"/>
        <w:rPr>
          <w:b/>
          <w:bCs/>
          <w:color w:val="auto"/>
        </w:rPr>
      </w:pPr>
    </w:p>
    <w:p w14:paraId="0901367B" w14:textId="77777777" w:rsidR="00C00CEA" w:rsidRPr="00860FB6" w:rsidRDefault="00C00CEA" w:rsidP="00D144A7">
      <w:pPr>
        <w:pStyle w:val="Default"/>
        <w:jc w:val="both"/>
        <w:rPr>
          <w:color w:val="auto"/>
        </w:rPr>
      </w:pPr>
      <w:r w:rsidRPr="00860FB6">
        <w:rPr>
          <w:b/>
          <w:bCs/>
          <w:color w:val="auto"/>
        </w:rPr>
        <w:t xml:space="preserve">FN = TN – RN </w:t>
      </w:r>
    </w:p>
    <w:p w14:paraId="0E93CD94" w14:textId="77777777" w:rsidR="00D144A7" w:rsidRPr="00860FB6" w:rsidRDefault="00D144A7" w:rsidP="00D144A7">
      <w:pPr>
        <w:pStyle w:val="Default"/>
        <w:jc w:val="both"/>
        <w:rPr>
          <w:color w:val="auto"/>
        </w:rPr>
      </w:pPr>
    </w:p>
    <w:p w14:paraId="57425669" w14:textId="77777777" w:rsidR="00C00CEA" w:rsidRPr="00860FB6" w:rsidRDefault="00C00CEA" w:rsidP="00D144A7">
      <w:pPr>
        <w:pStyle w:val="Default"/>
        <w:jc w:val="both"/>
        <w:rPr>
          <w:color w:val="auto"/>
        </w:rPr>
      </w:pPr>
      <w:r w:rsidRPr="00860FB6">
        <w:rPr>
          <w:color w:val="auto"/>
        </w:rPr>
        <w:t xml:space="preserve">Em que: </w:t>
      </w:r>
    </w:p>
    <w:p w14:paraId="26F9D8D1" w14:textId="77777777" w:rsidR="00C00CEA" w:rsidRPr="00860FB6" w:rsidRDefault="00C00CEA" w:rsidP="00D144A7">
      <w:pPr>
        <w:pStyle w:val="Default"/>
        <w:jc w:val="both"/>
        <w:rPr>
          <w:color w:val="auto"/>
        </w:rPr>
      </w:pPr>
      <w:r w:rsidRPr="00860FB6">
        <w:rPr>
          <w:color w:val="auto"/>
        </w:rPr>
        <w:t xml:space="preserve">1. FN = Combustível em toneladas consumido no voo considerado; </w:t>
      </w:r>
    </w:p>
    <w:p w14:paraId="59FFA3D7" w14:textId="77777777" w:rsidR="00D144A7" w:rsidRPr="00860FB6" w:rsidRDefault="00C00CEA" w:rsidP="00D144A7">
      <w:pPr>
        <w:pStyle w:val="Default"/>
        <w:jc w:val="both"/>
        <w:rPr>
          <w:color w:val="auto"/>
        </w:rPr>
      </w:pPr>
      <w:r w:rsidRPr="00860FB6">
        <w:rPr>
          <w:color w:val="auto"/>
        </w:rPr>
        <w:t xml:space="preserve">2. TN = Quantidade em toneladas de combustível contida no tanque no momento de </w:t>
      </w:r>
      <w:r w:rsidRPr="00860FB6">
        <w:rPr>
          <w:i/>
          <w:iCs/>
          <w:color w:val="auto"/>
        </w:rPr>
        <w:t xml:space="preserve">Block-Off </w:t>
      </w:r>
      <w:r w:rsidRPr="00860FB6">
        <w:rPr>
          <w:color w:val="auto"/>
        </w:rPr>
        <w:t xml:space="preserve">para o voo considerado; </w:t>
      </w:r>
    </w:p>
    <w:p w14:paraId="3F3D47BF" w14:textId="77777777" w:rsidR="00C00CEA" w:rsidRPr="00860FB6" w:rsidRDefault="00C00CEA" w:rsidP="00D144A7">
      <w:pPr>
        <w:pStyle w:val="Default"/>
        <w:jc w:val="both"/>
        <w:rPr>
          <w:color w:val="auto"/>
        </w:rPr>
      </w:pPr>
      <w:r w:rsidRPr="00860FB6">
        <w:rPr>
          <w:color w:val="auto"/>
        </w:rPr>
        <w:t xml:space="preserve">3. RN = Quantidade em toneladas de combustível contida no tanque da aeronave no final do voo em consideração no momento do </w:t>
      </w:r>
      <w:r w:rsidRPr="00860FB6">
        <w:rPr>
          <w:i/>
          <w:iCs/>
          <w:color w:val="auto"/>
        </w:rPr>
        <w:t>Block-on.</w:t>
      </w:r>
    </w:p>
    <w:p w14:paraId="2CF63FA8" w14:textId="77777777" w:rsidR="00C00CEA" w:rsidRPr="00860FB6" w:rsidRDefault="00C00CEA" w:rsidP="00D144A7">
      <w:pPr>
        <w:pStyle w:val="Default"/>
        <w:jc w:val="both"/>
        <w:rPr>
          <w:b/>
          <w:bCs/>
          <w:color w:val="auto"/>
        </w:rPr>
      </w:pPr>
    </w:p>
    <w:p w14:paraId="7DF4DEA1" w14:textId="77777777" w:rsidR="00A8102A" w:rsidRPr="00860FB6" w:rsidRDefault="00A8102A" w:rsidP="00D144A7">
      <w:pPr>
        <w:pStyle w:val="Default"/>
        <w:jc w:val="both"/>
        <w:rPr>
          <w:b/>
          <w:bCs/>
          <w:color w:val="auto"/>
        </w:rPr>
      </w:pPr>
    </w:p>
    <w:p w14:paraId="360DB515" w14:textId="77777777" w:rsidR="00C00CEA" w:rsidRPr="00860FB6" w:rsidRDefault="00C00CEA" w:rsidP="00D144A7">
      <w:pPr>
        <w:pStyle w:val="Default"/>
        <w:jc w:val="both"/>
        <w:rPr>
          <w:color w:val="auto"/>
        </w:rPr>
      </w:pPr>
      <w:r w:rsidRPr="00860FB6">
        <w:rPr>
          <w:b/>
          <w:bCs/>
          <w:color w:val="auto"/>
        </w:rPr>
        <w:t xml:space="preserve">4. MÉTODO COMBUSTÍVEL ABASTECIDO </w:t>
      </w:r>
    </w:p>
    <w:p w14:paraId="46E8C45D" w14:textId="77777777" w:rsidR="00A8102A" w:rsidRPr="00860FB6" w:rsidRDefault="00A8102A" w:rsidP="00D144A7">
      <w:pPr>
        <w:pStyle w:val="Default"/>
        <w:jc w:val="both"/>
        <w:rPr>
          <w:color w:val="auto"/>
        </w:rPr>
      </w:pPr>
    </w:p>
    <w:p w14:paraId="6AC2068A" w14:textId="1199F99B" w:rsidR="00C00CEA" w:rsidRPr="00860FB6" w:rsidRDefault="00C00CEA" w:rsidP="00D144A7">
      <w:pPr>
        <w:pStyle w:val="Default"/>
        <w:jc w:val="both"/>
        <w:rPr>
          <w:color w:val="auto"/>
        </w:rPr>
      </w:pPr>
      <w:r w:rsidRPr="00860FB6">
        <w:rPr>
          <w:color w:val="auto"/>
        </w:rPr>
        <w:t>Caso o operador aéreo nacional opte pelo Método Combustível Abastecido, a seguinte fórmula</w:t>
      </w:r>
      <w:r w:rsidR="000C1AD0">
        <w:rPr>
          <w:color w:val="auto"/>
        </w:rPr>
        <w:t xml:space="preserve"> deve</w:t>
      </w:r>
      <w:r w:rsidRPr="00860FB6">
        <w:rPr>
          <w:color w:val="auto"/>
        </w:rPr>
        <w:t xml:space="preserve"> ser empregada: </w:t>
      </w:r>
    </w:p>
    <w:p w14:paraId="3081C569" w14:textId="77777777" w:rsidR="00D144A7" w:rsidRPr="00860FB6" w:rsidRDefault="00D144A7" w:rsidP="00D144A7">
      <w:pPr>
        <w:pStyle w:val="Default"/>
        <w:jc w:val="both"/>
        <w:rPr>
          <w:b/>
          <w:bCs/>
          <w:color w:val="auto"/>
        </w:rPr>
      </w:pPr>
    </w:p>
    <w:p w14:paraId="7D7F087C" w14:textId="77777777" w:rsidR="00C00CEA" w:rsidRPr="00860FB6" w:rsidRDefault="00C00CEA" w:rsidP="00D144A7">
      <w:pPr>
        <w:pStyle w:val="Default"/>
        <w:jc w:val="both"/>
        <w:rPr>
          <w:color w:val="auto"/>
        </w:rPr>
      </w:pPr>
      <w:r w:rsidRPr="00860FB6">
        <w:rPr>
          <w:b/>
          <w:bCs/>
          <w:color w:val="auto"/>
        </w:rPr>
        <w:t xml:space="preserve">FN = UN </w:t>
      </w:r>
    </w:p>
    <w:p w14:paraId="0D7577DC" w14:textId="77777777" w:rsidR="00D144A7" w:rsidRPr="00860FB6" w:rsidRDefault="00D144A7" w:rsidP="00D144A7">
      <w:pPr>
        <w:pStyle w:val="Default"/>
        <w:jc w:val="both"/>
        <w:rPr>
          <w:color w:val="auto"/>
        </w:rPr>
      </w:pPr>
    </w:p>
    <w:p w14:paraId="6E83DB4E" w14:textId="77777777" w:rsidR="00C00CEA" w:rsidRPr="00860FB6" w:rsidRDefault="00C00CEA" w:rsidP="00D144A7">
      <w:pPr>
        <w:pStyle w:val="Default"/>
        <w:jc w:val="both"/>
        <w:rPr>
          <w:color w:val="auto"/>
        </w:rPr>
      </w:pPr>
      <w:r w:rsidRPr="00860FB6">
        <w:rPr>
          <w:color w:val="auto"/>
        </w:rPr>
        <w:t xml:space="preserve">Em que: </w:t>
      </w:r>
    </w:p>
    <w:p w14:paraId="53813BDE" w14:textId="77777777" w:rsidR="00C00CEA" w:rsidRPr="00860FB6" w:rsidRDefault="00C00CEA" w:rsidP="00D144A7">
      <w:pPr>
        <w:pStyle w:val="Default"/>
        <w:jc w:val="both"/>
        <w:rPr>
          <w:color w:val="auto"/>
        </w:rPr>
      </w:pPr>
      <w:r w:rsidRPr="00860FB6">
        <w:rPr>
          <w:color w:val="auto"/>
        </w:rPr>
        <w:t xml:space="preserve">1. FN = Combustível em toneladas consumido no voo considerado; </w:t>
      </w:r>
    </w:p>
    <w:p w14:paraId="1FE2894B" w14:textId="654D82E9" w:rsidR="00D144A7" w:rsidRDefault="00C00CEA" w:rsidP="00D144A7">
      <w:pPr>
        <w:pStyle w:val="Default"/>
        <w:jc w:val="both"/>
        <w:rPr>
          <w:color w:val="auto"/>
        </w:rPr>
      </w:pPr>
      <w:r w:rsidRPr="00860FB6">
        <w:rPr>
          <w:color w:val="auto"/>
        </w:rPr>
        <w:t xml:space="preserve">2. UN = Quantidade em toneladas de combustível abastecido para o voo considerado medido em volume e multiplicado pelo valor de densidade. </w:t>
      </w:r>
    </w:p>
    <w:p w14:paraId="69A41B54" w14:textId="77777777" w:rsidR="0026107F" w:rsidRPr="00860FB6" w:rsidRDefault="0026107F" w:rsidP="00D144A7">
      <w:pPr>
        <w:pStyle w:val="Default"/>
        <w:jc w:val="both"/>
        <w:rPr>
          <w:color w:val="auto"/>
        </w:rPr>
      </w:pPr>
    </w:p>
    <w:p w14:paraId="50B9CD53" w14:textId="7FEA1B33" w:rsidR="00C00CEA" w:rsidRPr="00860FB6" w:rsidRDefault="0026107F" w:rsidP="00D144A7">
      <w:pPr>
        <w:pStyle w:val="Default"/>
        <w:jc w:val="both"/>
        <w:rPr>
          <w:color w:val="auto"/>
        </w:rPr>
      </w:pPr>
      <w:r>
        <w:rPr>
          <w:color w:val="auto"/>
        </w:rPr>
        <w:lastRenderedPageBreak/>
        <w:t>Para a etapa básica</w:t>
      </w:r>
      <w:r w:rsidR="00C00CEA" w:rsidRPr="00860FB6">
        <w:rPr>
          <w:color w:val="auto"/>
        </w:rPr>
        <w:t xml:space="preserve"> de voos internacionais em que não haja abastecimento de combus</w:t>
      </w:r>
      <w:r w:rsidR="000C1AD0">
        <w:rPr>
          <w:color w:val="auto"/>
        </w:rPr>
        <w:t>tível, a seguinte fórmula deve</w:t>
      </w:r>
      <w:r w:rsidR="00C00CEA" w:rsidRPr="00860FB6">
        <w:rPr>
          <w:color w:val="auto"/>
        </w:rPr>
        <w:t xml:space="preserve"> ser empregada para atribuição de uso de combustível a partir do abastecimento prévio proporcionalmente ao tempo de voo:</w:t>
      </w:r>
    </w:p>
    <w:p w14:paraId="0306C325" w14:textId="77777777" w:rsidR="00C00CEA" w:rsidRPr="00860FB6" w:rsidRDefault="00C00CEA" w:rsidP="00914296">
      <w:pPr>
        <w:pStyle w:val="verdananormal"/>
        <w:spacing w:before="240" w:beforeAutospacing="0" w:after="120" w:afterAutospacing="0"/>
        <w:jc w:val="both"/>
        <w:rPr>
          <w:rFonts w:ascii="Times New Roman" w:hAnsi="Times New Roman" w:cs="Times New Roman"/>
          <w:color w:val="auto"/>
          <w:sz w:val="24"/>
          <w:szCs w:val="24"/>
        </w:rPr>
      </w:pPr>
    </w:p>
    <w:p w14:paraId="35791BB0" w14:textId="77777777" w:rsidR="00C00CEA" w:rsidRPr="00860FB6" w:rsidRDefault="00C00CEA" w:rsidP="00914296">
      <w:pPr>
        <w:pStyle w:val="verdananormal"/>
        <w:spacing w:before="240" w:beforeAutospacing="0" w:after="120" w:afterAutospacing="0"/>
        <w:jc w:val="both"/>
        <w:rPr>
          <w:rFonts w:ascii="Times New Roman" w:hAnsi="Times New Roman" w:cs="Times New Roman"/>
          <w:color w:val="auto"/>
          <w:sz w:val="24"/>
          <w:szCs w:val="24"/>
        </w:rPr>
      </w:pPr>
      <w:r w:rsidRPr="00860FB6">
        <w:rPr>
          <w:rFonts w:ascii="Times New Roman" w:hAnsi="Times New Roman" w:cs="Times New Roman"/>
          <w:noProof/>
          <w:color w:val="auto"/>
          <w:sz w:val="24"/>
          <w:szCs w:val="24"/>
          <w:lang w:bidi="pa-IN"/>
        </w:rPr>
        <w:drawing>
          <wp:inline distT="0" distB="0" distL="0" distR="0" wp14:anchorId="29EE1742" wp14:editId="2DFEFFDE">
            <wp:extent cx="3457575" cy="217670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5365" cy="2181613"/>
                    </a:xfrm>
                    <a:prstGeom prst="rect">
                      <a:avLst/>
                    </a:prstGeom>
                    <a:noFill/>
                    <a:ln>
                      <a:noFill/>
                    </a:ln>
                  </pic:spPr>
                </pic:pic>
              </a:graphicData>
            </a:graphic>
          </wp:inline>
        </w:drawing>
      </w:r>
    </w:p>
    <w:p w14:paraId="02280017" w14:textId="77777777" w:rsidR="00C00CEA" w:rsidRPr="00860FB6" w:rsidRDefault="00C00CEA" w:rsidP="00D144A7">
      <w:pPr>
        <w:pStyle w:val="Default"/>
        <w:jc w:val="both"/>
        <w:rPr>
          <w:color w:val="auto"/>
        </w:rPr>
      </w:pPr>
      <w:r w:rsidRPr="00860FB6">
        <w:rPr>
          <w:color w:val="auto"/>
        </w:rPr>
        <w:t xml:space="preserve">Em que: </w:t>
      </w:r>
    </w:p>
    <w:p w14:paraId="539831F8" w14:textId="77777777" w:rsidR="00C00CEA" w:rsidRPr="00860FB6" w:rsidRDefault="00C00CEA" w:rsidP="00D144A7">
      <w:pPr>
        <w:pStyle w:val="Default"/>
        <w:jc w:val="both"/>
        <w:rPr>
          <w:color w:val="auto"/>
        </w:rPr>
      </w:pPr>
      <w:r w:rsidRPr="00860FB6">
        <w:rPr>
          <w:color w:val="auto"/>
        </w:rPr>
        <w:t xml:space="preserve">1. FN = Combustível em toneladas consumido no voo considerado; </w:t>
      </w:r>
    </w:p>
    <w:p w14:paraId="10C1D91B" w14:textId="77777777" w:rsidR="00C00CEA" w:rsidRPr="00860FB6" w:rsidRDefault="00C00CEA" w:rsidP="00D144A7">
      <w:pPr>
        <w:pStyle w:val="Default"/>
        <w:jc w:val="both"/>
        <w:rPr>
          <w:color w:val="auto"/>
        </w:rPr>
      </w:pPr>
      <w:r w:rsidRPr="00860FB6">
        <w:rPr>
          <w:color w:val="auto"/>
        </w:rPr>
        <w:t xml:space="preserve">2. FN+1 = Combustível em toneladas consumido no voo subsequente; </w:t>
      </w:r>
    </w:p>
    <w:p w14:paraId="77B29B66" w14:textId="77777777" w:rsidR="00C00CEA" w:rsidRPr="00860FB6" w:rsidRDefault="00C00CEA" w:rsidP="00D144A7">
      <w:pPr>
        <w:pStyle w:val="Default"/>
        <w:jc w:val="both"/>
        <w:rPr>
          <w:color w:val="auto"/>
        </w:rPr>
      </w:pPr>
      <w:r w:rsidRPr="00860FB6">
        <w:rPr>
          <w:color w:val="auto"/>
        </w:rPr>
        <w:t xml:space="preserve">3. FN+n = Combustível em toneladas consumido no voo seguinte; </w:t>
      </w:r>
    </w:p>
    <w:p w14:paraId="1A0099E8" w14:textId="77777777" w:rsidR="00C00CEA" w:rsidRPr="00860FB6" w:rsidRDefault="00C00CEA" w:rsidP="00D144A7">
      <w:pPr>
        <w:pStyle w:val="Default"/>
        <w:jc w:val="both"/>
        <w:rPr>
          <w:color w:val="auto"/>
        </w:rPr>
      </w:pPr>
      <w:r w:rsidRPr="00860FB6">
        <w:rPr>
          <w:color w:val="auto"/>
        </w:rPr>
        <w:t xml:space="preserve">4. UN = Quantidade de combustível abastecido no voo em consideração; </w:t>
      </w:r>
    </w:p>
    <w:p w14:paraId="241D2AE1" w14:textId="77777777" w:rsidR="00C00CEA" w:rsidRPr="00860FB6" w:rsidRDefault="00C00CEA" w:rsidP="00D144A7">
      <w:pPr>
        <w:pStyle w:val="Default"/>
        <w:jc w:val="both"/>
        <w:rPr>
          <w:color w:val="auto"/>
        </w:rPr>
      </w:pPr>
      <w:r w:rsidRPr="00860FB6">
        <w:rPr>
          <w:color w:val="auto"/>
        </w:rPr>
        <w:t xml:space="preserve">5. BHN = Tempo de voo para a etapa básica de voo em consideração (em horas); </w:t>
      </w:r>
    </w:p>
    <w:p w14:paraId="0E02CC2A" w14:textId="77777777" w:rsidR="00D144A7" w:rsidRPr="00860FB6" w:rsidRDefault="00C00CEA" w:rsidP="00D144A7">
      <w:pPr>
        <w:pStyle w:val="Default"/>
        <w:jc w:val="both"/>
        <w:rPr>
          <w:color w:val="auto"/>
        </w:rPr>
      </w:pPr>
      <w:r w:rsidRPr="00860FB6">
        <w:rPr>
          <w:color w:val="auto"/>
        </w:rPr>
        <w:t xml:space="preserve">6. BHN+1 = Tempo de voo para a etapa básica de voo subsequente (em horas); </w:t>
      </w:r>
    </w:p>
    <w:p w14:paraId="1C5F133E" w14:textId="77777777" w:rsidR="00C00CEA" w:rsidRPr="00860FB6" w:rsidRDefault="00C00CEA" w:rsidP="00D144A7">
      <w:pPr>
        <w:pStyle w:val="Default"/>
        <w:jc w:val="both"/>
        <w:rPr>
          <w:color w:val="auto"/>
        </w:rPr>
      </w:pPr>
      <w:r w:rsidRPr="00860FB6">
        <w:rPr>
          <w:color w:val="auto"/>
        </w:rPr>
        <w:t>7. BHN+n = Tempo de voo para a etapa básica de voo seguinte (em horas).</w:t>
      </w:r>
    </w:p>
    <w:p w14:paraId="0671FCE8" w14:textId="77777777" w:rsidR="00C00CEA" w:rsidRPr="00860FB6" w:rsidRDefault="00C00CEA" w:rsidP="00914296">
      <w:pPr>
        <w:pStyle w:val="verdananormal"/>
        <w:spacing w:before="240" w:beforeAutospacing="0" w:after="120" w:afterAutospacing="0"/>
        <w:jc w:val="both"/>
        <w:rPr>
          <w:rFonts w:ascii="Times New Roman" w:hAnsi="Times New Roman" w:cs="Times New Roman"/>
          <w:color w:val="auto"/>
          <w:sz w:val="24"/>
          <w:szCs w:val="24"/>
        </w:rPr>
      </w:pPr>
    </w:p>
    <w:p w14:paraId="5DFFF96A" w14:textId="77777777" w:rsidR="00C00CEA" w:rsidRPr="00860FB6" w:rsidRDefault="00D144A7" w:rsidP="00C00CEA">
      <w:pPr>
        <w:pStyle w:val="Default"/>
        <w:rPr>
          <w:color w:val="auto"/>
        </w:rPr>
      </w:pPr>
      <w:r w:rsidRPr="00860FB6">
        <w:rPr>
          <w:b/>
          <w:bCs/>
          <w:color w:val="auto"/>
        </w:rPr>
        <w:t>5</w:t>
      </w:r>
      <w:r w:rsidR="00C00CEA" w:rsidRPr="00860FB6">
        <w:rPr>
          <w:b/>
          <w:bCs/>
          <w:color w:val="auto"/>
        </w:rPr>
        <w:t xml:space="preserve">. MÉTODO DE ALOCAÇÃO DE COMBUSTÍVEL POR TEMPO DE VOO </w:t>
      </w:r>
    </w:p>
    <w:p w14:paraId="40104CFF" w14:textId="77777777" w:rsidR="00A8102A" w:rsidRPr="00860FB6" w:rsidRDefault="00A8102A" w:rsidP="00C00CEA">
      <w:pPr>
        <w:pStyle w:val="Default"/>
        <w:rPr>
          <w:color w:val="auto"/>
        </w:rPr>
      </w:pPr>
    </w:p>
    <w:p w14:paraId="4C66A548" w14:textId="77777777" w:rsidR="00C00CEA" w:rsidRPr="00860FB6" w:rsidRDefault="00C00CEA" w:rsidP="00C00CEA">
      <w:pPr>
        <w:pStyle w:val="Default"/>
        <w:rPr>
          <w:color w:val="auto"/>
        </w:rPr>
      </w:pPr>
      <w:r w:rsidRPr="00860FB6">
        <w:rPr>
          <w:color w:val="auto"/>
        </w:rPr>
        <w:t xml:space="preserve">Caso o operador aéreo nacional opte pelo Método de Alocação Combustível por Tempo de Voo, a seguinte fórmula deverá ser empregada: </w:t>
      </w:r>
    </w:p>
    <w:p w14:paraId="18DFA269" w14:textId="77777777" w:rsidR="00D144A7" w:rsidRPr="00860FB6" w:rsidRDefault="00D144A7" w:rsidP="00C00CEA">
      <w:pPr>
        <w:pStyle w:val="Default"/>
        <w:rPr>
          <w:color w:val="auto"/>
        </w:rPr>
      </w:pPr>
    </w:p>
    <w:p w14:paraId="56665528" w14:textId="77777777" w:rsidR="00C00CEA" w:rsidRPr="00860FB6" w:rsidRDefault="00C00CEA" w:rsidP="00C00CEA">
      <w:pPr>
        <w:pStyle w:val="Default"/>
        <w:rPr>
          <w:color w:val="auto"/>
          <w:lang w:val="en-US"/>
        </w:rPr>
      </w:pPr>
      <w:r w:rsidRPr="00860FB6">
        <w:rPr>
          <w:color w:val="auto"/>
          <w:lang w:val="en-US"/>
        </w:rPr>
        <w:t xml:space="preserve">FN = CMQCAO, AT * BHAO, AT, N </w:t>
      </w:r>
    </w:p>
    <w:p w14:paraId="2EDDD685" w14:textId="77777777" w:rsidR="00D144A7" w:rsidRPr="00860FB6" w:rsidRDefault="00D144A7" w:rsidP="00C00CEA">
      <w:pPr>
        <w:pStyle w:val="Default"/>
        <w:rPr>
          <w:color w:val="auto"/>
          <w:lang w:val="en-US"/>
        </w:rPr>
      </w:pPr>
    </w:p>
    <w:p w14:paraId="0F7B70E1" w14:textId="77777777" w:rsidR="00C00CEA" w:rsidRPr="00860FB6" w:rsidRDefault="00C00CEA" w:rsidP="00C00CEA">
      <w:pPr>
        <w:pStyle w:val="Default"/>
        <w:rPr>
          <w:color w:val="auto"/>
        </w:rPr>
      </w:pPr>
      <w:r w:rsidRPr="00860FB6">
        <w:rPr>
          <w:color w:val="auto"/>
        </w:rPr>
        <w:t xml:space="preserve">Em que: </w:t>
      </w:r>
    </w:p>
    <w:p w14:paraId="0DA622EF" w14:textId="77777777" w:rsidR="00C00CEA" w:rsidRPr="00860FB6" w:rsidRDefault="00C00CEA" w:rsidP="00C00CEA">
      <w:pPr>
        <w:pStyle w:val="Default"/>
        <w:rPr>
          <w:color w:val="auto"/>
        </w:rPr>
      </w:pPr>
      <w:r w:rsidRPr="00860FB6">
        <w:rPr>
          <w:color w:val="auto"/>
        </w:rPr>
        <w:t xml:space="preserve">1. FN = Combustível em toneladas consumido no voo considerado; </w:t>
      </w:r>
    </w:p>
    <w:p w14:paraId="3996F155" w14:textId="77777777" w:rsidR="00C00CEA" w:rsidRPr="00860FB6" w:rsidRDefault="00C00CEA" w:rsidP="00C00CEA">
      <w:pPr>
        <w:pStyle w:val="Default"/>
        <w:rPr>
          <w:color w:val="auto"/>
        </w:rPr>
      </w:pPr>
      <w:r w:rsidRPr="00860FB6">
        <w:rPr>
          <w:color w:val="auto"/>
        </w:rPr>
        <w:t xml:space="preserve">2. CMQCAO, AT = Coeficiente médio de queima de combustível em toneladas para a empresa aérea ou operador (AO) e por tipo de aeronave (AT) por hora; </w:t>
      </w:r>
    </w:p>
    <w:p w14:paraId="6EB520CB" w14:textId="77777777" w:rsidR="00C00CEA" w:rsidRPr="00860FB6" w:rsidRDefault="00C00CEA" w:rsidP="00C00CEA">
      <w:pPr>
        <w:pStyle w:val="Default"/>
        <w:rPr>
          <w:color w:val="auto"/>
        </w:rPr>
      </w:pPr>
      <w:r w:rsidRPr="00860FB6">
        <w:rPr>
          <w:color w:val="auto"/>
        </w:rPr>
        <w:t xml:space="preserve">3. BHAO, AT, N = Tempo de voo para a etapa de voo internacional em consideração (= Voo N) para a empresa aérea ou operador (AO) por tipo de aeronave (AT) em horas. </w:t>
      </w:r>
    </w:p>
    <w:p w14:paraId="35B8008F" w14:textId="77777777" w:rsidR="00C00CEA" w:rsidRPr="00860FB6" w:rsidRDefault="00C00CEA" w:rsidP="00C00CEA">
      <w:pPr>
        <w:pStyle w:val="Default"/>
        <w:spacing w:before="240" w:after="120"/>
        <w:jc w:val="both"/>
        <w:rPr>
          <w:color w:val="auto"/>
        </w:rPr>
      </w:pPr>
      <w:r w:rsidRPr="00860FB6">
        <w:rPr>
          <w:color w:val="auto"/>
        </w:rPr>
        <w:t>O Coeficiente Médio de Queima de Combustível (CMQC) deverá ser determinado a partir da seguinte fórmula:</w:t>
      </w:r>
    </w:p>
    <w:p w14:paraId="6EFA4EAE" w14:textId="77777777" w:rsidR="00C00CEA" w:rsidRPr="00860FB6" w:rsidRDefault="00C00CEA" w:rsidP="00914296">
      <w:pPr>
        <w:pStyle w:val="verdananormal"/>
        <w:spacing w:before="240" w:beforeAutospacing="0" w:after="120" w:afterAutospacing="0"/>
        <w:jc w:val="both"/>
        <w:rPr>
          <w:rFonts w:ascii="Times New Roman" w:hAnsi="Times New Roman" w:cs="Times New Roman"/>
          <w:color w:val="auto"/>
          <w:sz w:val="24"/>
          <w:szCs w:val="24"/>
        </w:rPr>
      </w:pPr>
      <w:r w:rsidRPr="00860FB6">
        <w:rPr>
          <w:rFonts w:ascii="Times New Roman" w:hAnsi="Times New Roman" w:cs="Times New Roman"/>
          <w:noProof/>
          <w:color w:val="auto"/>
          <w:sz w:val="24"/>
          <w:szCs w:val="24"/>
          <w:lang w:bidi="pa-IN"/>
        </w:rPr>
        <w:lastRenderedPageBreak/>
        <w:drawing>
          <wp:inline distT="0" distB="0" distL="0" distR="0" wp14:anchorId="2AAAA6AA" wp14:editId="6FC89861">
            <wp:extent cx="2492197" cy="809625"/>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542" cy="821107"/>
                    </a:xfrm>
                    <a:prstGeom prst="rect">
                      <a:avLst/>
                    </a:prstGeom>
                    <a:noFill/>
                    <a:ln>
                      <a:noFill/>
                    </a:ln>
                  </pic:spPr>
                </pic:pic>
              </a:graphicData>
            </a:graphic>
          </wp:inline>
        </w:drawing>
      </w:r>
    </w:p>
    <w:p w14:paraId="13A95629" w14:textId="77777777" w:rsidR="00C00CEA" w:rsidRPr="00860FB6" w:rsidRDefault="00C00CEA" w:rsidP="00C00CEA">
      <w:pPr>
        <w:pStyle w:val="Default"/>
        <w:rPr>
          <w:color w:val="auto"/>
        </w:rPr>
      </w:pPr>
      <w:r w:rsidRPr="00860FB6">
        <w:rPr>
          <w:color w:val="auto"/>
        </w:rPr>
        <w:t xml:space="preserve">1. CMQCAO, AT = Coeficiente médio de queima de combustível em toneladas para empresa aérea ou operador (AO) por tipo de aeronave AT) por hora; </w:t>
      </w:r>
    </w:p>
    <w:p w14:paraId="625B1A91" w14:textId="77777777" w:rsidR="00C00CEA" w:rsidRPr="00860FB6" w:rsidRDefault="00C00CEA" w:rsidP="00C00CEA">
      <w:pPr>
        <w:pStyle w:val="Default"/>
        <w:rPr>
          <w:color w:val="auto"/>
        </w:rPr>
      </w:pPr>
      <w:r w:rsidRPr="00860FB6">
        <w:rPr>
          <w:color w:val="auto"/>
        </w:rPr>
        <w:t xml:space="preserve">2. UAO, AT, N = Combustível abastecido para o voo internacional N para a empresa aérea e operador (AO) e tipo de aeronave (AT) medido em volume e multiplicado pelo valor de densidade (em toneladas); </w:t>
      </w:r>
    </w:p>
    <w:p w14:paraId="5C1704F1" w14:textId="77777777" w:rsidR="00A8102A" w:rsidRPr="00860FB6" w:rsidRDefault="00A8102A" w:rsidP="00C00CEA">
      <w:pPr>
        <w:pStyle w:val="Default"/>
        <w:rPr>
          <w:color w:val="auto"/>
        </w:rPr>
      </w:pPr>
    </w:p>
    <w:p w14:paraId="7A256A56" w14:textId="77777777" w:rsidR="00C00CEA" w:rsidRPr="00860FB6" w:rsidRDefault="00C00CEA" w:rsidP="00C00CEA">
      <w:pPr>
        <w:pStyle w:val="Default"/>
        <w:rPr>
          <w:color w:val="auto"/>
        </w:rPr>
      </w:pPr>
      <w:r w:rsidRPr="00860FB6">
        <w:rPr>
          <w:color w:val="auto"/>
        </w:rPr>
        <w:t xml:space="preserve">3. BHAO, AT, N = Tempo de voo para a etapa de voo internacional em consideração (= Voo N) para a empresa aérea ou operador (AO) por tipo de aeronave (AT) em horas. </w:t>
      </w:r>
    </w:p>
    <w:p w14:paraId="086D6ED0" w14:textId="77777777" w:rsidR="00C00CEA" w:rsidRPr="00860FB6" w:rsidRDefault="00C00CEA" w:rsidP="00C00CEA">
      <w:pPr>
        <w:pStyle w:val="Default"/>
        <w:rPr>
          <w:color w:val="auto"/>
        </w:rPr>
      </w:pPr>
      <w:r w:rsidRPr="00860FB6">
        <w:rPr>
          <w:color w:val="auto"/>
        </w:rPr>
        <w:t xml:space="preserve">Observação 1: O combustível abastecido UN+1 é determinado pela medição feita pelo fornecedor de combustível, conforme documentado nos recibos de abastecimento para cada etapa básica de voo. </w:t>
      </w:r>
    </w:p>
    <w:p w14:paraId="6940E7EB" w14:textId="59C43365" w:rsidR="00C00CEA" w:rsidRPr="00860FB6" w:rsidRDefault="00C00CEA" w:rsidP="00C00CEA">
      <w:pPr>
        <w:pStyle w:val="Default"/>
        <w:spacing w:before="240" w:after="120"/>
        <w:jc w:val="both"/>
        <w:rPr>
          <w:color w:val="auto"/>
        </w:rPr>
      </w:pPr>
      <w:r w:rsidRPr="00860FB6">
        <w:rPr>
          <w:b/>
          <w:i/>
          <w:color w:val="auto"/>
        </w:rPr>
        <w:t>Observação 2:</w:t>
      </w:r>
      <w:r w:rsidRPr="00860FB6">
        <w:rPr>
          <w:color w:val="auto"/>
        </w:rPr>
        <w:t xml:space="preserve"> O organismo de verificação deve avaliar se as emissões reportadas por meio deste método são razoáveis em comparação a outros dados de combustível do operador aéreo.</w:t>
      </w:r>
    </w:p>
    <w:p w14:paraId="7A0E11B6" w14:textId="77777777" w:rsidR="00684A89" w:rsidRPr="00860FB6" w:rsidRDefault="00684A89" w:rsidP="00914296">
      <w:pPr>
        <w:pStyle w:val="verdananormal"/>
        <w:spacing w:before="240" w:beforeAutospacing="0" w:after="120" w:afterAutospacing="0"/>
        <w:jc w:val="both"/>
        <w:rPr>
          <w:rFonts w:ascii="Times New Roman" w:hAnsi="Times New Roman" w:cs="Times New Roman"/>
          <w:color w:val="auto"/>
          <w:sz w:val="24"/>
          <w:szCs w:val="24"/>
        </w:rPr>
      </w:pPr>
    </w:p>
    <w:p w14:paraId="08CA702D" w14:textId="77777777" w:rsidR="00A8102A" w:rsidRPr="00860FB6" w:rsidRDefault="00A8102A" w:rsidP="00A8102A">
      <w:pPr>
        <w:spacing w:line="276" w:lineRule="auto"/>
        <w:rPr>
          <w:b/>
          <w:lang w:val="pt-PT"/>
        </w:rPr>
      </w:pPr>
    </w:p>
    <w:p w14:paraId="593E27F7" w14:textId="77777777" w:rsidR="00A8102A" w:rsidRPr="00860FB6" w:rsidRDefault="00A8102A" w:rsidP="00A8102A">
      <w:pPr>
        <w:spacing w:line="276" w:lineRule="auto"/>
        <w:rPr>
          <w:b/>
          <w:lang w:val="pt-PT"/>
        </w:rPr>
      </w:pPr>
    </w:p>
    <w:p w14:paraId="409022B8" w14:textId="77777777" w:rsidR="00A8102A" w:rsidRPr="00860FB6" w:rsidRDefault="00A8102A" w:rsidP="00A8102A">
      <w:pPr>
        <w:spacing w:line="276" w:lineRule="auto"/>
        <w:rPr>
          <w:b/>
          <w:lang w:val="pt-PT"/>
        </w:rPr>
      </w:pPr>
    </w:p>
    <w:p w14:paraId="7490CD93" w14:textId="77777777" w:rsidR="00A8102A" w:rsidRPr="00860FB6" w:rsidRDefault="00A8102A" w:rsidP="00A8102A">
      <w:pPr>
        <w:spacing w:line="276" w:lineRule="auto"/>
        <w:rPr>
          <w:b/>
          <w:lang w:val="pt-PT"/>
        </w:rPr>
      </w:pPr>
    </w:p>
    <w:p w14:paraId="722B6D58" w14:textId="77777777" w:rsidR="00A8102A" w:rsidRPr="00860FB6" w:rsidRDefault="00A8102A" w:rsidP="00A8102A">
      <w:pPr>
        <w:spacing w:line="276" w:lineRule="auto"/>
        <w:rPr>
          <w:b/>
          <w:lang w:val="pt-PT"/>
        </w:rPr>
      </w:pPr>
    </w:p>
    <w:p w14:paraId="070ECD5F" w14:textId="77777777" w:rsidR="00A8102A" w:rsidRPr="00860FB6" w:rsidRDefault="00A8102A" w:rsidP="00A8102A">
      <w:pPr>
        <w:spacing w:line="276" w:lineRule="auto"/>
        <w:rPr>
          <w:b/>
          <w:lang w:val="pt-PT"/>
        </w:rPr>
      </w:pPr>
    </w:p>
    <w:p w14:paraId="5DE9677D" w14:textId="77777777" w:rsidR="00A8102A" w:rsidRPr="00860FB6" w:rsidRDefault="00A8102A" w:rsidP="00A8102A">
      <w:pPr>
        <w:spacing w:line="276" w:lineRule="auto"/>
        <w:rPr>
          <w:b/>
          <w:lang w:val="pt-PT"/>
        </w:rPr>
      </w:pPr>
    </w:p>
    <w:p w14:paraId="42C7E4B7" w14:textId="099E0797" w:rsidR="008F61B0" w:rsidRPr="00860FB6" w:rsidRDefault="008F61B0" w:rsidP="00A8102A">
      <w:pPr>
        <w:spacing w:line="276" w:lineRule="auto"/>
        <w:rPr>
          <w:b/>
          <w:lang w:val="pt-PT"/>
        </w:rPr>
      </w:pPr>
    </w:p>
    <w:p w14:paraId="0E95EDCC" w14:textId="50BD5E14" w:rsidR="008F61B0" w:rsidRDefault="008F61B0" w:rsidP="00243C0C">
      <w:pPr>
        <w:spacing w:line="276" w:lineRule="auto"/>
        <w:ind w:firstLine="708"/>
        <w:rPr>
          <w:b/>
          <w:lang w:val="pt-PT"/>
        </w:rPr>
      </w:pPr>
    </w:p>
    <w:p w14:paraId="0BCF01CE" w14:textId="1F84FBD4" w:rsidR="00243C0C" w:rsidRDefault="00243C0C" w:rsidP="00243C0C">
      <w:pPr>
        <w:spacing w:line="276" w:lineRule="auto"/>
        <w:ind w:firstLine="708"/>
        <w:rPr>
          <w:b/>
          <w:lang w:val="pt-PT"/>
        </w:rPr>
      </w:pPr>
    </w:p>
    <w:p w14:paraId="4BBDAC23" w14:textId="4681966D" w:rsidR="00243C0C" w:rsidRDefault="00243C0C" w:rsidP="00243C0C">
      <w:pPr>
        <w:spacing w:line="276" w:lineRule="auto"/>
        <w:ind w:firstLine="708"/>
        <w:rPr>
          <w:b/>
          <w:lang w:val="pt-PT"/>
        </w:rPr>
      </w:pPr>
    </w:p>
    <w:p w14:paraId="7474BA06" w14:textId="3D115DA2" w:rsidR="00243C0C" w:rsidRDefault="00243C0C" w:rsidP="00243C0C">
      <w:pPr>
        <w:spacing w:line="276" w:lineRule="auto"/>
        <w:ind w:firstLine="708"/>
        <w:rPr>
          <w:b/>
          <w:lang w:val="pt-PT"/>
        </w:rPr>
      </w:pPr>
    </w:p>
    <w:p w14:paraId="5E41E797" w14:textId="215E8099" w:rsidR="00243C0C" w:rsidRDefault="00243C0C" w:rsidP="00243C0C">
      <w:pPr>
        <w:spacing w:line="276" w:lineRule="auto"/>
        <w:ind w:firstLine="708"/>
        <w:rPr>
          <w:b/>
          <w:lang w:val="pt-PT"/>
        </w:rPr>
      </w:pPr>
    </w:p>
    <w:p w14:paraId="5AB24217" w14:textId="77777777" w:rsidR="008C7DC2" w:rsidRDefault="008C7DC2" w:rsidP="008C7DC2">
      <w:pPr>
        <w:rPr>
          <w:lang w:val="pt-PT"/>
        </w:rPr>
      </w:pPr>
    </w:p>
    <w:p w14:paraId="5E27AE37" w14:textId="77777777" w:rsidR="008C7DC2" w:rsidRDefault="008C7DC2" w:rsidP="008C7DC2">
      <w:pPr>
        <w:rPr>
          <w:lang w:val="pt-PT"/>
        </w:rPr>
      </w:pPr>
    </w:p>
    <w:p w14:paraId="1E787BFB" w14:textId="77777777" w:rsidR="008C7DC2" w:rsidRDefault="008C7DC2" w:rsidP="008C7DC2">
      <w:pPr>
        <w:rPr>
          <w:lang w:val="pt-PT"/>
        </w:rPr>
      </w:pPr>
    </w:p>
    <w:p w14:paraId="19C8BBA7" w14:textId="044AF2BF" w:rsidR="008C7DC2" w:rsidRDefault="008C7DC2" w:rsidP="008C7DC2">
      <w:pPr>
        <w:rPr>
          <w:lang w:val="pt-PT"/>
        </w:rPr>
      </w:pPr>
    </w:p>
    <w:p w14:paraId="4A4F403C" w14:textId="5D601623" w:rsidR="008C7DC2" w:rsidRDefault="008C7DC2" w:rsidP="008C7DC2">
      <w:pPr>
        <w:rPr>
          <w:lang w:val="pt-PT"/>
        </w:rPr>
      </w:pPr>
    </w:p>
    <w:p w14:paraId="4A3E1C79" w14:textId="4BD72D0A" w:rsidR="008C7DC2" w:rsidRDefault="008C7DC2" w:rsidP="008C7DC2">
      <w:pPr>
        <w:rPr>
          <w:lang w:val="pt-PT"/>
        </w:rPr>
      </w:pPr>
    </w:p>
    <w:p w14:paraId="18E7C5BB" w14:textId="77777777" w:rsidR="008C7DC2" w:rsidRDefault="008C7DC2" w:rsidP="008C7DC2">
      <w:pPr>
        <w:rPr>
          <w:lang w:val="pt-PT"/>
        </w:rPr>
      </w:pPr>
    </w:p>
    <w:p w14:paraId="4795C8CE" w14:textId="77777777" w:rsidR="008C7DC2" w:rsidRDefault="008C7DC2" w:rsidP="008C7DC2">
      <w:pPr>
        <w:rPr>
          <w:lang w:val="pt-PT"/>
        </w:rPr>
      </w:pPr>
    </w:p>
    <w:p w14:paraId="77784B94" w14:textId="77777777" w:rsidR="008C7DC2" w:rsidRDefault="008C7DC2" w:rsidP="008C7DC2">
      <w:pPr>
        <w:rPr>
          <w:lang w:val="pt-PT"/>
        </w:rPr>
      </w:pPr>
    </w:p>
    <w:p w14:paraId="1AD31B9E" w14:textId="77777777" w:rsidR="008C7DC2" w:rsidRDefault="008C7DC2" w:rsidP="00371CDD">
      <w:pPr>
        <w:rPr>
          <w:lang w:val="pt-PT"/>
        </w:rPr>
      </w:pPr>
    </w:p>
    <w:p w14:paraId="4AB63BF9" w14:textId="2188DEAB" w:rsidR="00732319" w:rsidRPr="00103CFB" w:rsidRDefault="00684A89" w:rsidP="00103CFB">
      <w:pPr>
        <w:pStyle w:val="Cabealho1"/>
        <w:jc w:val="center"/>
        <w:rPr>
          <w:rFonts w:ascii="Times New Roman" w:hAnsi="Times New Roman" w:cs="Times New Roman"/>
          <w:b/>
          <w:bCs/>
          <w:color w:val="auto"/>
          <w:sz w:val="24"/>
          <w:szCs w:val="24"/>
          <w:lang w:val="pt-PT"/>
        </w:rPr>
      </w:pPr>
      <w:r w:rsidRPr="00103CFB">
        <w:rPr>
          <w:rFonts w:ascii="Times New Roman" w:hAnsi="Times New Roman" w:cs="Times New Roman"/>
          <w:b/>
          <w:bCs/>
          <w:color w:val="auto"/>
          <w:sz w:val="24"/>
          <w:szCs w:val="24"/>
          <w:lang w:val="pt-PT"/>
        </w:rPr>
        <w:lastRenderedPageBreak/>
        <w:t>ANEXO II</w:t>
      </w:r>
    </w:p>
    <w:p w14:paraId="187EFA76" w14:textId="77777777" w:rsidR="00732319" w:rsidRDefault="00684A89" w:rsidP="00732319">
      <w:pPr>
        <w:spacing w:line="276" w:lineRule="auto"/>
        <w:jc w:val="center"/>
        <w:rPr>
          <w:b/>
          <w:lang w:val="pt-PT"/>
        </w:rPr>
      </w:pPr>
      <w:r w:rsidRPr="00860FB6">
        <w:rPr>
          <w:b/>
          <w:lang w:val="pt-PT"/>
        </w:rPr>
        <w:t>MODELO DE PLA</w:t>
      </w:r>
      <w:r w:rsidR="00BF2031">
        <w:rPr>
          <w:b/>
          <w:lang w:val="pt-PT"/>
        </w:rPr>
        <w:t xml:space="preserve">NO DE </w:t>
      </w:r>
      <w:r w:rsidR="005478AC">
        <w:rPr>
          <w:b/>
          <w:lang w:val="pt-PT"/>
        </w:rPr>
        <w:t>MONTORIZAÇÃO</w:t>
      </w:r>
      <w:r w:rsidR="00BF2031">
        <w:rPr>
          <w:b/>
          <w:lang w:val="pt-PT"/>
        </w:rPr>
        <w:t xml:space="preserve"> DE EMISSÕES -</w:t>
      </w:r>
      <w:r w:rsidRPr="00860FB6">
        <w:rPr>
          <w:b/>
          <w:lang w:val="pt-PT"/>
        </w:rPr>
        <w:t>PME</w:t>
      </w:r>
      <w:r w:rsidR="008F61B0" w:rsidRPr="00860FB6">
        <w:rPr>
          <w:b/>
          <w:lang w:val="pt-PT"/>
        </w:rPr>
        <w:t xml:space="preserve"> </w:t>
      </w:r>
    </w:p>
    <w:p w14:paraId="2B3124B9" w14:textId="25E68B69" w:rsidR="00684A89" w:rsidRPr="00860FB6" w:rsidRDefault="006B63C7" w:rsidP="00732319">
      <w:pPr>
        <w:spacing w:line="276" w:lineRule="auto"/>
        <w:jc w:val="center"/>
        <w:rPr>
          <w:b/>
          <w:lang w:val="pt-PT"/>
        </w:rPr>
      </w:pPr>
      <w:r w:rsidRPr="00732319">
        <w:rPr>
          <w:bCs/>
          <w:lang w:val="pt-PT"/>
        </w:rPr>
        <w:t>(</w:t>
      </w:r>
      <w:r w:rsidRPr="002B6BB9">
        <w:rPr>
          <w:lang w:val="pt-PT"/>
        </w:rPr>
        <w:t>a</w:t>
      </w:r>
      <w:r w:rsidR="008F61B0" w:rsidRPr="002B6BB9">
        <w:rPr>
          <w:lang w:val="pt-PT"/>
        </w:rPr>
        <w:t xml:space="preserve"> que se refere </w:t>
      </w:r>
      <w:r w:rsidR="002B6BB9" w:rsidRPr="002B6BB9">
        <w:rPr>
          <w:lang w:val="pt-PT"/>
        </w:rPr>
        <w:t>a subseção 23.C.2</w:t>
      </w:r>
      <w:r w:rsidRPr="002B6BB9">
        <w:rPr>
          <w:lang w:val="pt-PT"/>
        </w:rPr>
        <w:t>10</w:t>
      </w:r>
      <w:r w:rsidR="008F61B0" w:rsidRPr="00732319">
        <w:rPr>
          <w:bCs/>
          <w:lang w:val="pt-PT"/>
        </w:rPr>
        <w:t>)</w:t>
      </w:r>
    </w:p>
    <w:p w14:paraId="175A92BE" w14:textId="77777777" w:rsidR="00684A89" w:rsidRPr="00860FB6" w:rsidRDefault="00684A89" w:rsidP="00684A89">
      <w:pPr>
        <w:spacing w:line="276" w:lineRule="auto"/>
        <w:ind w:firstLine="708"/>
        <w:jc w:val="center"/>
        <w:rPr>
          <w:b/>
          <w:lang w:val="pt-PT"/>
        </w:rPr>
      </w:pPr>
    </w:p>
    <w:p w14:paraId="08BC4C15" w14:textId="1130A972" w:rsidR="00684A89" w:rsidRPr="00860FB6" w:rsidRDefault="00684A89" w:rsidP="00684A89">
      <w:pPr>
        <w:spacing w:line="276" w:lineRule="auto"/>
        <w:rPr>
          <w:b/>
          <w:lang w:val="pt-PT"/>
        </w:rPr>
      </w:pPr>
      <w:r w:rsidRPr="00860FB6">
        <w:rPr>
          <w:lang w:val="pt-PT"/>
        </w:rPr>
        <w:t xml:space="preserve">As seguintes informações devem constar no Plano de </w:t>
      </w:r>
      <w:r w:rsidR="00547A64">
        <w:rPr>
          <w:lang w:val="pt-PT"/>
        </w:rPr>
        <w:t>Monitorização</w:t>
      </w:r>
      <w:r w:rsidRPr="00860FB6">
        <w:rPr>
          <w:lang w:val="pt-PT"/>
        </w:rPr>
        <w:t xml:space="preserve"> de Emissões</w:t>
      </w:r>
      <w:r w:rsidRPr="00860FB6">
        <w:rPr>
          <w:b/>
          <w:lang w:val="pt-PT"/>
        </w:rPr>
        <w:t>:</w:t>
      </w:r>
    </w:p>
    <w:p w14:paraId="3ABF78ED" w14:textId="77777777" w:rsidR="00684A89" w:rsidRPr="00860FB6" w:rsidRDefault="00684A89" w:rsidP="00684A89">
      <w:pPr>
        <w:spacing w:line="276" w:lineRule="auto"/>
        <w:ind w:firstLine="708"/>
        <w:jc w:val="center"/>
        <w:rPr>
          <w:b/>
          <w:lang w:val="pt-PT"/>
        </w:rPr>
      </w:pPr>
    </w:p>
    <w:tbl>
      <w:tblPr>
        <w:tblStyle w:val="Tabelacomgrelha"/>
        <w:tblW w:w="8784" w:type="dxa"/>
        <w:tblLook w:val="04A0" w:firstRow="1" w:lastRow="0" w:firstColumn="1" w:lastColumn="0" w:noHBand="0" w:noVBand="1"/>
      </w:tblPr>
      <w:tblGrid>
        <w:gridCol w:w="1271"/>
        <w:gridCol w:w="3969"/>
        <w:gridCol w:w="3544"/>
      </w:tblGrid>
      <w:tr w:rsidR="00860FB6" w:rsidRPr="00860FB6" w14:paraId="29ABAE90" w14:textId="77777777" w:rsidTr="00897DCC">
        <w:tc>
          <w:tcPr>
            <w:tcW w:w="1271" w:type="dxa"/>
          </w:tcPr>
          <w:p w14:paraId="5E8EF7E2" w14:textId="77777777" w:rsidR="00684A89" w:rsidRPr="00860FB6" w:rsidRDefault="00684A89" w:rsidP="00897DCC">
            <w:pPr>
              <w:spacing w:line="276" w:lineRule="auto"/>
              <w:jc w:val="center"/>
              <w:rPr>
                <w:b/>
                <w:lang w:val="pt-PT"/>
              </w:rPr>
            </w:pPr>
            <w:r w:rsidRPr="00860FB6">
              <w:rPr>
                <w:b/>
                <w:lang w:val="pt-PT"/>
              </w:rPr>
              <w:t>Campo #</w:t>
            </w:r>
          </w:p>
        </w:tc>
        <w:tc>
          <w:tcPr>
            <w:tcW w:w="3969" w:type="dxa"/>
          </w:tcPr>
          <w:p w14:paraId="2DC88680" w14:textId="77777777" w:rsidR="00684A89" w:rsidRPr="00860FB6" w:rsidRDefault="00684A89" w:rsidP="00897DCC">
            <w:pPr>
              <w:spacing w:line="276" w:lineRule="auto"/>
              <w:jc w:val="center"/>
              <w:rPr>
                <w:b/>
                <w:lang w:val="pt-PT"/>
              </w:rPr>
            </w:pPr>
            <w:r w:rsidRPr="00860FB6">
              <w:rPr>
                <w:b/>
                <w:lang w:val="pt-PT"/>
              </w:rPr>
              <w:t xml:space="preserve">Dados </w:t>
            </w:r>
          </w:p>
        </w:tc>
        <w:tc>
          <w:tcPr>
            <w:tcW w:w="3544" w:type="dxa"/>
          </w:tcPr>
          <w:p w14:paraId="00DC9779" w14:textId="77777777" w:rsidR="00684A89" w:rsidRPr="00860FB6" w:rsidRDefault="00684A89" w:rsidP="00897DCC">
            <w:pPr>
              <w:spacing w:line="276" w:lineRule="auto"/>
              <w:jc w:val="center"/>
              <w:rPr>
                <w:b/>
                <w:lang w:val="pt-PT"/>
              </w:rPr>
            </w:pPr>
            <w:r w:rsidRPr="00860FB6">
              <w:rPr>
                <w:b/>
                <w:lang w:val="pt-PT"/>
              </w:rPr>
              <w:t>Detalhes</w:t>
            </w:r>
          </w:p>
        </w:tc>
      </w:tr>
      <w:tr w:rsidR="00860FB6" w:rsidRPr="00860FB6" w14:paraId="605E0860" w14:textId="77777777" w:rsidTr="00897DCC">
        <w:tc>
          <w:tcPr>
            <w:tcW w:w="1271" w:type="dxa"/>
            <w:vMerge w:val="restart"/>
          </w:tcPr>
          <w:p w14:paraId="3A54873B" w14:textId="77777777" w:rsidR="00684A89" w:rsidRPr="00860FB6" w:rsidRDefault="00684A89" w:rsidP="00897DCC">
            <w:pPr>
              <w:spacing w:line="276" w:lineRule="auto"/>
              <w:jc w:val="center"/>
              <w:rPr>
                <w:b/>
                <w:lang w:val="pt-PT"/>
              </w:rPr>
            </w:pPr>
            <w:r w:rsidRPr="00860FB6">
              <w:rPr>
                <w:b/>
                <w:lang w:val="pt-PT"/>
              </w:rPr>
              <w:t>1</w:t>
            </w:r>
          </w:p>
        </w:tc>
        <w:tc>
          <w:tcPr>
            <w:tcW w:w="3969" w:type="dxa"/>
            <w:vMerge w:val="restart"/>
          </w:tcPr>
          <w:p w14:paraId="57D4BB43" w14:textId="77777777" w:rsidR="00684A89" w:rsidRPr="003C1F7E" w:rsidRDefault="00684A89" w:rsidP="00897DCC">
            <w:pPr>
              <w:spacing w:line="276" w:lineRule="auto"/>
              <w:rPr>
                <w:lang w:val="pt-PT"/>
              </w:rPr>
            </w:pPr>
            <w:r w:rsidRPr="003C1F7E">
              <w:rPr>
                <w:lang w:val="pt-PT"/>
              </w:rPr>
              <w:t>Identificação do operador aéreo</w:t>
            </w:r>
          </w:p>
        </w:tc>
        <w:tc>
          <w:tcPr>
            <w:tcW w:w="3544" w:type="dxa"/>
          </w:tcPr>
          <w:p w14:paraId="1720CCD0" w14:textId="77777777" w:rsidR="00684A89" w:rsidRPr="003C1F7E" w:rsidRDefault="00684A89" w:rsidP="00897DCC">
            <w:pPr>
              <w:spacing w:line="276" w:lineRule="auto"/>
              <w:jc w:val="both"/>
              <w:rPr>
                <w:lang w:val="pt-PT"/>
              </w:rPr>
            </w:pPr>
            <w:r w:rsidRPr="003C1F7E">
              <w:rPr>
                <w:lang w:val="pt-PT"/>
              </w:rPr>
              <w:t>1.1. Nome e endereço</w:t>
            </w:r>
          </w:p>
        </w:tc>
      </w:tr>
      <w:tr w:rsidR="00860FB6" w:rsidRPr="003B4D08" w14:paraId="0F25078C" w14:textId="77777777" w:rsidTr="00897DCC">
        <w:tc>
          <w:tcPr>
            <w:tcW w:w="1271" w:type="dxa"/>
            <w:vMerge/>
          </w:tcPr>
          <w:p w14:paraId="1274294A" w14:textId="77777777" w:rsidR="00684A89" w:rsidRPr="00860FB6" w:rsidRDefault="00684A89" w:rsidP="00897DCC">
            <w:pPr>
              <w:spacing w:line="276" w:lineRule="auto"/>
              <w:jc w:val="center"/>
              <w:rPr>
                <w:b/>
                <w:lang w:val="pt-PT"/>
              </w:rPr>
            </w:pPr>
          </w:p>
        </w:tc>
        <w:tc>
          <w:tcPr>
            <w:tcW w:w="3969" w:type="dxa"/>
            <w:vMerge/>
          </w:tcPr>
          <w:p w14:paraId="0D60AA44" w14:textId="77777777" w:rsidR="00684A89" w:rsidRPr="003C1F7E" w:rsidRDefault="00684A89" w:rsidP="00897DCC">
            <w:pPr>
              <w:spacing w:line="276" w:lineRule="auto"/>
              <w:rPr>
                <w:lang w:val="pt-PT"/>
              </w:rPr>
            </w:pPr>
          </w:p>
        </w:tc>
        <w:tc>
          <w:tcPr>
            <w:tcW w:w="3544" w:type="dxa"/>
          </w:tcPr>
          <w:p w14:paraId="5070B6E3" w14:textId="318E86D3" w:rsidR="00684A89" w:rsidRPr="003C1F7E" w:rsidRDefault="00684A89" w:rsidP="00897DCC">
            <w:pPr>
              <w:spacing w:line="276" w:lineRule="auto"/>
              <w:jc w:val="both"/>
              <w:rPr>
                <w:lang w:val="pt-PT"/>
              </w:rPr>
            </w:pPr>
            <w:r w:rsidRPr="003C1F7E">
              <w:rPr>
                <w:lang w:val="pt-PT"/>
              </w:rPr>
              <w:t xml:space="preserve">1.2. Representante legal e </w:t>
            </w:r>
            <w:r w:rsidR="004C23E8" w:rsidRPr="003C1F7E">
              <w:rPr>
                <w:lang w:val="pt-PT"/>
              </w:rPr>
              <w:t xml:space="preserve">contato do </w:t>
            </w:r>
            <w:r w:rsidRPr="003C1F7E">
              <w:rPr>
                <w:lang w:val="pt-PT"/>
              </w:rPr>
              <w:t xml:space="preserve">ponto focal  </w:t>
            </w:r>
          </w:p>
        </w:tc>
      </w:tr>
      <w:tr w:rsidR="00860FB6" w:rsidRPr="003B4D08" w14:paraId="4207DDBA" w14:textId="77777777" w:rsidTr="00897DCC">
        <w:tc>
          <w:tcPr>
            <w:tcW w:w="1271" w:type="dxa"/>
            <w:vMerge/>
          </w:tcPr>
          <w:p w14:paraId="1A9F3A9D" w14:textId="77777777" w:rsidR="00684A89" w:rsidRPr="00860FB6" w:rsidRDefault="00684A89" w:rsidP="00897DCC">
            <w:pPr>
              <w:spacing w:line="276" w:lineRule="auto"/>
              <w:jc w:val="center"/>
              <w:rPr>
                <w:b/>
                <w:lang w:val="pt-PT"/>
              </w:rPr>
            </w:pPr>
          </w:p>
        </w:tc>
        <w:tc>
          <w:tcPr>
            <w:tcW w:w="3969" w:type="dxa"/>
            <w:vMerge/>
          </w:tcPr>
          <w:p w14:paraId="699847B7" w14:textId="77777777" w:rsidR="00684A89" w:rsidRPr="003C1F7E" w:rsidRDefault="00684A89" w:rsidP="00897DCC">
            <w:pPr>
              <w:spacing w:line="276" w:lineRule="auto"/>
              <w:rPr>
                <w:lang w:val="pt-PT"/>
              </w:rPr>
            </w:pPr>
          </w:p>
        </w:tc>
        <w:tc>
          <w:tcPr>
            <w:tcW w:w="3544" w:type="dxa"/>
          </w:tcPr>
          <w:p w14:paraId="1204178B" w14:textId="78399A8D" w:rsidR="00684A89" w:rsidRPr="003C1F7E" w:rsidRDefault="00684A89" w:rsidP="002B6BB9">
            <w:pPr>
              <w:spacing w:line="276" w:lineRule="auto"/>
              <w:jc w:val="both"/>
              <w:rPr>
                <w:lang w:val="pt-PT"/>
              </w:rPr>
            </w:pPr>
            <w:r w:rsidRPr="003C1F7E">
              <w:rPr>
                <w:lang w:val="pt-PT"/>
              </w:rPr>
              <w:t xml:space="preserve">1.3. Forma de </w:t>
            </w:r>
            <w:r w:rsidR="002B6BB9" w:rsidRPr="003C1F7E">
              <w:rPr>
                <w:lang w:val="pt-PT"/>
              </w:rPr>
              <w:t xml:space="preserve">atribuição </w:t>
            </w:r>
            <w:r w:rsidRPr="003C1F7E">
              <w:rPr>
                <w:lang w:val="pt-PT"/>
              </w:rPr>
              <w:t xml:space="preserve">do operador </w:t>
            </w:r>
            <w:r w:rsidR="0093300A" w:rsidRPr="003C1F7E">
              <w:rPr>
                <w:lang w:val="pt-PT"/>
              </w:rPr>
              <w:t xml:space="preserve">a Cabo Verde </w:t>
            </w:r>
            <w:r w:rsidRPr="003C1F7E">
              <w:rPr>
                <w:lang w:val="pt-PT"/>
              </w:rPr>
              <w:t xml:space="preserve">(Designador </w:t>
            </w:r>
            <w:r w:rsidR="00892041" w:rsidRPr="003C1F7E">
              <w:rPr>
                <w:lang w:val="pt-PT"/>
              </w:rPr>
              <w:t>OACI</w:t>
            </w:r>
            <w:r w:rsidRPr="003C1F7E">
              <w:rPr>
                <w:lang w:val="pt-PT"/>
              </w:rPr>
              <w:t xml:space="preserve">, </w:t>
            </w:r>
            <w:r w:rsidR="00AD31CE" w:rsidRPr="003C1F7E">
              <w:rPr>
                <w:lang w:val="pt-PT"/>
              </w:rPr>
              <w:t>AOC</w:t>
            </w:r>
            <w:r w:rsidR="00D144A7" w:rsidRPr="003C1F7E">
              <w:rPr>
                <w:lang w:val="pt-PT"/>
              </w:rPr>
              <w:t xml:space="preserve"> e LEA</w:t>
            </w:r>
            <w:r w:rsidRPr="003C1F7E">
              <w:rPr>
                <w:lang w:val="pt-PT"/>
              </w:rPr>
              <w:t>)</w:t>
            </w:r>
          </w:p>
        </w:tc>
      </w:tr>
      <w:tr w:rsidR="00860FB6" w:rsidRPr="003B4D08" w14:paraId="18BBE728" w14:textId="77777777" w:rsidTr="00897DCC">
        <w:tc>
          <w:tcPr>
            <w:tcW w:w="1271" w:type="dxa"/>
            <w:vMerge/>
          </w:tcPr>
          <w:p w14:paraId="42D2052F" w14:textId="77777777" w:rsidR="00684A89" w:rsidRPr="00860FB6" w:rsidRDefault="00684A89" w:rsidP="00897DCC">
            <w:pPr>
              <w:spacing w:line="276" w:lineRule="auto"/>
              <w:jc w:val="center"/>
              <w:rPr>
                <w:b/>
                <w:lang w:val="pt-PT"/>
              </w:rPr>
            </w:pPr>
          </w:p>
        </w:tc>
        <w:tc>
          <w:tcPr>
            <w:tcW w:w="3969" w:type="dxa"/>
            <w:vMerge/>
          </w:tcPr>
          <w:p w14:paraId="0E1DA309" w14:textId="77777777" w:rsidR="00684A89" w:rsidRPr="003C1F7E" w:rsidRDefault="00684A89" w:rsidP="00897DCC">
            <w:pPr>
              <w:spacing w:line="276" w:lineRule="auto"/>
              <w:rPr>
                <w:lang w:val="pt-PT"/>
              </w:rPr>
            </w:pPr>
          </w:p>
        </w:tc>
        <w:tc>
          <w:tcPr>
            <w:tcW w:w="3544" w:type="dxa"/>
          </w:tcPr>
          <w:p w14:paraId="22044446" w14:textId="77777777" w:rsidR="00684A89" w:rsidRPr="003C1F7E" w:rsidRDefault="00684A89" w:rsidP="00897DCC">
            <w:pPr>
              <w:spacing w:line="276" w:lineRule="auto"/>
              <w:jc w:val="both"/>
              <w:rPr>
                <w:lang w:val="pt-PT"/>
              </w:rPr>
            </w:pPr>
            <w:r w:rsidRPr="003C1F7E">
              <w:rPr>
                <w:lang w:val="pt-PT"/>
              </w:rPr>
              <w:t>1.4. Informações de estrutura de propriedade da empresa e relação entre empresa principal e subsidiárias (se aplicável)</w:t>
            </w:r>
          </w:p>
        </w:tc>
      </w:tr>
      <w:tr w:rsidR="00860FB6" w:rsidRPr="003B4D08" w14:paraId="02AFA50C" w14:textId="77777777" w:rsidTr="00897DCC">
        <w:tc>
          <w:tcPr>
            <w:tcW w:w="1271" w:type="dxa"/>
            <w:vMerge/>
          </w:tcPr>
          <w:p w14:paraId="7B9FA612" w14:textId="77777777" w:rsidR="00684A89" w:rsidRPr="00860FB6" w:rsidRDefault="00684A89" w:rsidP="00897DCC">
            <w:pPr>
              <w:spacing w:line="276" w:lineRule="auto"/>
              <w:jc w:val="center"/>
              <w:rPr>
                <w:b/>
                <w:lang w:val="pt-PT"/>
              </w:rPr>
            </w:pPr>
          </w:p>
        </w:tc>
        <w:tc>
          <w:tcPr>
            <w:tcW w:w="3969" w:type="dxa"/>
            <w:vMerge/>
          </w:tcPr>
          <w:p w14:paraId="36B2F7C0" w14:textId="77777777" w:rsidR="00684A89" w:rsidRPr="003C1F7E" w:rsidRDefault="00684A89" w:rsidP="00897DCC">
            <w:pPr>
              <w:spacing w:line="276" w:lineRule="auto"/>
              <w:rPr>
                <w:lang w:val="pt-PT"/>
              </w:rPr>
            </w:pPr>
          </w:p>
        </w:tc>
        <w:tc>
          <w:tcPr>
            <w:tcW w:w="3544" w:type="dxa"/>
          </w:tcPr>
          <w:p w14:paraId="0AD75A4B" w14:textId="77777777" w:rsidR="00684A89" w:rsidRPr="003C1F7E" w:rsidRDefault="00684A89" w:rsidP="00897DCC">
            <w:pPr>
              <w:spacing w:line="276" w:lineRule="auto"/>
              <w:jc w:val="both"/>
              <w:rPr>
                <w:lang w:val="pt-PT"/>
              </w:rPr>
            </w:pPr>
            <w:r w:rsidRPr="003C1F7E">
              <w:rPr>
                <w:lang w:val="pt-PT"/>
              </w:rPr>
              <w:t>1.5. Descrição das atividades do operador (regular/não regular; pax/cargo; escopo geográfico)</w:t>
            </w:r>
          </w:p>
        </w:tc>
      </w:tr>
      <w:tr w:rsidR="00860FB6" w:rsidRPr="00860FB6" w14:paraId="58BD239E" w14:textId="77777777" w:rsidTr="00897DCC">
        <w:tc>
          <w:tcPr>
            <w:tcW w:w="1271" w:type="dxa"/>
            <w:vMerge/>
          </w:tcPr>
          <w:p w14:paraId="275B80DF" w14:textId="77777777" w:rsidR="00684A89" w:rsidRPr="00860FB6" w:rsidRDefault="00684A89" w:rsidP="00897DCC">
            <w:pPr>
              <w:spacing w:line="276" w:lineRule="auto"/>
              <w:jc w:val="center"/>
              <w:rPr>
                <w:b/>
                <w:lang w:val="pt-PT"/>
              </w:rPr>
            </w:pPr>
          </w:p>
        </w:tc>
        <w:tc>
          <w:tcPr>
            <w:tcW w:w="3969" w:type="dxa"/>
            <w:vMerge/>
          </w:tcPr>
          <w:p w14:paraId="7C6BB7BD" w14:textId="77777777" w:rsidR="00684A89" w:rsidRPr="003C1F7E" w:rsidRDefault="00684A89" w:rsidP="00897DCC">
            <w:pPr>
              <w:spacing w:line="276" w:lineRule="auto"/>
              <w:rPr>
                <w:lang w:val="pt-PT"/>
              </w:rPr>
            </w:pPr>
          </w:p>
        </w:tc>
        <w:tc>
          <w:tcPr>
            <w:tcW w:w="3544" w:type="dxa"/>
          </w:tcPr>
          <w:p w14:paraId="4B74BE80" w14:textId="45F34C1D" w:rsidR="00684A89" w:rsidRPr="003C1F7E" w:rsidRDefault="002B6BB9" w:rsidP="00897DCC">
            <w:pPr>
              <w:spacing w:line="276" w:lineRule="auto"/>
              <w:jc w:val="both"/>
              <w:rPr>
                <w:lang w:val="pt-PT"/>
              </w:rPr>
            </w:pPr>
            <w:r w:rsidRPr="003C1F7E">
              <w:rPr>
                <w:lang w:val="pt-PT"/>
              </w:rPr>
              <w:t>1.6</w:t>
            </w:r>
            <w:r w:rsidR="00684A89" w:rsidRPr="003C1F7E">
              <w:rPr>
                <w:lang w:val="pt-PT"/>
              </w:rPr>
              <w:t>. Designação de ponto focal</w:t>
            </w:r>
          </w:p>
        </w:tc>
      </w:tr>
      <w:tr w:rsidR="00860FB6" w:rsidRPr="003B4D08" w14:paraId="1C43D165" w14:textId="77777777" w:rsidTr="00897DCC">
        <w:tc>
          <w:tcPr>
            <w:tcW w:w="1271" w:type="dxa"/>
            <w:vMerge w:val="restart"/>
          </w:tcPr>
          <w:p w14:paraId="6B0C4C8C" w14:textId="77777777" w:rsidR="00684A89" w:rsidRPr="00860FB6" w:rsidRDefault="00684A89" w:rsidP="00897DCC">
            <w:pPr>
              <w:spacing w:line="276" w:lineRule="auto"/>
              <w:jc w:val="center"/>
              <w:rPr>
                <w:b/>
                <w:lang w:val="pt-PT"/>
              </w:rPr>
            </w:pPr>
            <w:r w:rsidRPr="00860FB6">
              <w:rPr>
                <w:b/>
                <w:lang w:val="pt-PT"/>
              </w:rPr>
              <w:t>2</w:t>
            </w:r>
          </w:p>
        </w:tc>
        <w:tc>
          <w:tcPr>
            <w:tcW w:w="3969" w:type="dxa"/>
            <w:vMerge w:val="restart"/>
          </w:tcPr>
          <w:p w14:paraId="51E18321" w14:textId="77777777" w:rsidR="00684A89" w:rsidRPr="00860FB6" w:rsidRDefault="00684A89" w:rsidP="00897DCC">
            <w:pPr>
              <w:spacing w:line="276" w:lineRule="auto"/>
              <w:rPr>
                <w:lang w:val="pt-PT"/>
              </w:rPr>
            </w:pPr>
            <w:r w:rsidRPr="00860FB6">
              <w:rPr>
                <w:lang w:val="pt-PT"/>
              </w:rPr>
              <w:t>Dados de frota e operações</w:t>
            </w:r>
          </w:p>
        </w:tc>
        <w:tc>
          <w:tcPr>
            <w:tcW w:w="3544" w:type="dxa"/>
          </w:tcPr>
          <w:p w14:paraId="537074F6" w14:textId="77777777" w:rsidR="00684A89" w:rsidRPr="00860FB6" w:rsidRDefault="00684A89" w:rsidP="00897DCC">
            <w:pPr>
              <w:tabs>
                <w:tab w:val="left" w:pos="530"/>
              </w:tabs>
              <w:spacing w:line="276" w:lineRule="auto"/>
              <w:jc w:val="both"/>
              <w:rPr>
                <w:lang w:val="pt-PT"/>
              </w:rPr>
            </w:pPr>
            <w:r w:rsidRPr="00860FB6">
              <w:rPr>
                <w:lang w:val="pt-PT"/>
              </w:rPr>
              <w:t xml:space="preserve">2.1.Declaração de frota das aeronaves com peso de decolagem certificado acima de 5.700Kg que operam voos internacionais (incluindo aeronaves arrendadas) </w:t>
            </w:r>
          </w:p>
        </w:tc>
      </w:tr>
      <w:tr w:rsidR="00860FB6" w:rsidRPr="003B4D08" w14:paraId="15C42260" w14:textId="77777777" w:rsidTr="00897DCC">
        <w:tc>
          <w:tcPr>
            <w:tcW w:w="1271" w:type="dxa"/>
            <w:vMerge/>
          </w:tcPr>
          <w:p w14:paraId="70C4C2DD" w14:textId="77777777" w:rsidR="00684A89" w:rsidRPr="00860FB6" w:rsidRDefault="00684A89" w:rsidP="00897DCC">
            <w:pPr>
              <w:spacing w:line="276" w:lineRule="auto"/>
              <w:jc w:val="center"/>
              <w:rPr>
                <w:b/>
                <w:lang w:val="pt-PT"/>
              </w:rPr>
            </w:pPr>
          </w:p>
        </w:tc>
        <w:tc>
          <w:tcPr>
            <w:tcW w:w="3969" w:type="dxa"/>
            <w:vMerge/>
          </w:tcPr>
          <w:p w14:paraId="47749ACF" w14:textId="77777777" w:rsidR="00684A89" w:rsidRPr="00860FB6" w:rsidRDefault="00684A89" w:rsidP="00897DCC">
            <w:pPr>
              <w:spacing w:line="276" w:lineRule="auto"/>
              <w:jc w:val="center"/>
              <w:rPr>
                <w:b/>
                <w:lang w:val="pt-PT"/>
              </w:rPr>
            </w:pPr>
          </w:p>
        </w:tc>
        <w:tc>
          <w:tcPr>
            <w:tcW w:w="3544" w:type="dxa"/>
          </w:tcPr>
          <w:p w14:paraId="5F63E139" w14:textId="77777777" w:rsidR="00684A89" w:rsidRPr="00860FB6" w:rsidRDefault="00684A89" w:rsidP="00897DCC">
            <w:pPr>
              <w:spacing w:line="276" w:lineRule="auto"/>
              <w:jc w:val="both"/>
              <w:rPr>
                <w:lang w:val="pt-PT"/>
              </w:rPr>
            </w:pPr>
            <w:r w:rsidRPr="00860FB6">
              <w:rPr>
                <w:lang w:val="pt-PT"/>
              </w:rPr>
              <w:t>2.2. Tipos de combustível por tipo de aeronave listada</w:t>
            </w:r>
          </w:p>
        </w:tc>
      </w:tr>
      <w:tr w:rsidR="00860FB6" w:rsidRPr="003B4D08" w14:paraId="2F5C470E" w14:textId="77777777" w:rsidTr="00897DCC">
        <w:tc>
          <w:tcPr>
            <w:tcW w:w="1271" w:type="dxa"/>
            <w:vMerge/>
          </w:tcPr>
          <w:p w14:paraId="2067681C" w14:textId="77777777" w:rsidR="00684A89" w:rsidRPr="00860FB6" w:rsidRDefault="00684A89" w:rsidP="00897DCC">
            <w:pPr>
              <w:spacing w:line="276" w:lineRule="auto"/>
              <w:jc w:val="center"/>
              <w:rPr>
                <w:b/>
                <w:lang w:val="pt-PT"/>
              </w:rPr>
            </w:pPr>
          </w:p>
        </w:tc>
        <w:tc>
          <w:tcPr>
            <w:tcW w:w="3969" w:type="dxa"/>
            <w:vMerge/>
          </w:tcPr>
          <w:p w14:paraId="3A11CC98" w14:textId="77777777" w:rsidR="00684A89" w:rsidRPr="00860FB6" w:rsidRDefault="00684A89" w:rsidP="00897DCC">
            <w:pPr>
              <w:spacing w:line="276" w:lineRule="auto"/>
              <w:jc w:val="center"/>
              <w:rPr>
                <w:b/>
                <w:lang w:val="pt-PT"/>
              </w:rPr>
            </w:pPr>
          </w:p>
        </w:tc>
        <w:tc>
          <w:tcPr>
            <w:tcW w:w="3544" w:type="dxa"/>
          </w:tcPr>
          <w:p w14:paraId="57E2B590" w14:textId="30381A8D" w:rsidR="00684A89" w:rsidRPr="00860FB6" w:rsidRDefault="00684A89" w:rsidP="00747A3B">
            <w:pPr>
              <w:spacing w:line="276" w:lineRule="auto"/>
              <w:jc w:val="both"/>
              <w:rPr>
                <w:lang w:val="pt-PT"/>
              </w:rPr>
            </w:pPr>
            <w:r w:rsidRPr="00860FB6">
              <w:rPr>
                <w:lang w:val="pt-PT"/>
              </w:rPr>
              <w:t xml:space="preserve">2.3. Forma de atribuição de voos ao operador (Código Designador </w:t>
            </w:r>
            <w:r w:rsidR="00892041" w:rsidRPr="00860FB6">
              <w:rPr>
                <w:lang w:val="pt-PT"/>
              </w:rPr>
              <w:t>OACI</w:t>
            </w:r>
            <w:r w:rsidRPr="00860FB6">
              <w:rPr>
                <w:lang w:val="pt-PT"/>
              </w:rPr>
              <w:t xml:space="preserve">, outro código) </w:t>
            </w:r>
          </w:p>
        </w:tc>
      </w:tr>
      <w:tr w:rsidR="00860FB6" w:rsidRPr="003B4D08" w14:paraId="445BF440" w14:textId="77777777" w:rsidTr="00897DCC">
        <w:tc>
          <w:tcPr>
            <w:tcW w:w="1271" w:type="dxa"/>
            <w:vMerge/>
          </w:tcPr>
          <w:p w14:paraId="021EB397" w14:textId="77777777" w:rsidR="00684A89" w:rsidRPr="00860FB6" w:rsidRDefault="00684A89" w:rsidP="00897DCC">
            <w:pPr>
              <w:spacing w:line="276" w:lineRule="auto"/>
              <w:jc w:val="center"/>
              <w:rPr>
                <w:b/>
                <w:lang w:val="pt-PT"/>
              </w:rPr>
            </w:pPr>
          </w:p>
        </w:tc>
        <w:tc>
          <w:tcPr>
            <w:tcW w:w="3969" w:type="dxa"/>
            <w:vMerge/>
          </w:tcPr>
          <w:p w14:paraId="6EDC509D" w14:textId="77777777" w:rsidR="00684A89" w:rsidRPr="00860FB6" w:rsidRDefault="00684A89" w:rsidP="00897DCC">
            <w:pPr>
              <w:spacing w:line="276" w:lineRule="auto"/>
              <w:jc w:val="center"/>
              <w:rPr>
                <w:b/>
                <w:lang w:val="pt-PT"/>
              </w:rPr>
            </w:pPr>
          </w:p>
        </w:tc>
        <w:tc>
          <w:tcPr>
            <w:tcW w:w="3544" w:type="dxa"/>
          </w:tcPr>
          <w:p w14:paraId="150D900D" w14:textId="77777777" w:rsidR="00684A89" w:rsidRPr="00860FB6" w:rsidRDefault="00684A89" w:rsidP="00897DCC">
            <w:pPr>
              <w:spacing w:line="276" w:lineRule="auto"/>
              <w:jc w:val="both"/>
              <w:rPr>
                <w:lang w:val="pt-PT"/>
              </w:rPr>
            </w:pPr>
            <w:r w:rsidRPr="00860FB6">
              <w:rPr>
                <w:lang w:val="pt-PT"/>
              </w:rPr>
              <w:t>2.4. Método para determinação de voos internacionais e voos domésticos ou isentos</w:t>
            </w:r>
          </w:p>
        </w:tc>
      </w:tr>
      <w:tr w:rsidR="00860FB6" w:rsidRPr="003B4D08" w14:paraId="6B00F3BD" w14:textId="77777777" w:rsidTr="00897DCC">
        <w:tc>
          <w:tcPr>
            <w:tcW w:w="1271" w:type="dxa"/>
            <w:vMerge/>
          </w:tcPr>
          <w:p w14:paraId="16B61791" w14:textId="77777777" w:rsidR="00684A89" w:rsidRPr="00860FB6" w:rsidRDefault="00684A89" w:rsidP="00897DCC">
            <w:pPr>
              <w:spacing w:line="276" w:lineRule="auto"/>
              <w:jc w:val="center"/>
              <w:rPr>
                <w:b/>
                <w:lang w:val="pt-PT"/>
              </w:rPr>
            </w:pPr>
          </w:p>
        </w:tc>
        <w:tc>
          <w:tcPr>
            <w:tcW w:w="3969" w:type="dxa"/>
            <w:vMerge/>
          </w:tcPr>
          <w:p w14:paraId="62B2C0C2" w14:textId="77777777" w:rsidR="00684A89" w:rsidRPr="00860FB6" w:rsidRDefault="00684A89" w:rsidP="00897DCC">
            <w:pPr>
              <w:spacing w:line="276" w:lineRule="auto"/>
              <w:jc w:val="center"/>
              <w:rPr>
                <w:b/>
                <w:lang w:val="pt-PT"/>
              </w:rPr>
            </w:pPr>
          </w:p>
        </w:tc>
        <w:tc>
          <w:tcPr>
            <w:tcW w:w="3544" w:type="dxa"/>
          </w:tcPr>
          <w:p w14:paraId="7E99BD52" w14:textId="77777777" w:rsidR="00684A89" w:rsidRPr="00860FB6" w:rsidRDefault="00684A89" w:rsidP="00897DCC">
            <w:pPr>
              <w:spacing w:line="276" w:lineRule="auto"/>
              <w:jc w:val="both"/>
              <w:rPr>
                <w:lang w:val="pt-PT"/>
              </w:rPr>
            </w:pPr>
            <w:r w:rsidRPr="00860FB6">
              <w:rPr>
                <w:lang w:val="pt-PT"/>
              </w:rPr>
              <w:t xml:space="preserve">2.5. Lista de par de aeródromos operados pelo operador aéreo </w:t>
            </w:r>
          </w:p>
        </w:tc>
      </w:tr>
      <w:tr w:rsidR="00860FB6" w:rsidRPr="003B4D08" w14:paraId="407A05D9" w14:textId="77777777" w:rsidTr="00897DCC">
        <w:tc>
          <w:tcPr>
            <w:tcW w:w="1271" w:type="dxa"/>
            <w:vMerge w:val="restart"/>
          </w:tcPr>
          <w:p w14:paraId="1E938ABB" w14:textId="77777777" w:rsidR="00684A89" w:rsidRPr="00860FB6" w:rsidRDefault="00684A89" w:rsidP="00897DCC">
            <w:pPr>
              <w:spacing w:line="276" w:lineRule="auto"/>
              <w:jc w:val="center"/>
              <w:rPr>
                <w:b/>
                <w:lang w:val="pt-PT"/>
              </w:rPr>
            </w:pPr>
            <w:r w:rsidRPr="00860FB6">
              <w:rPr>
                <w:b/>
                <w:lang w:val="pt-PT"/>
              </w:rPr>
              <w:t>3</w:t>
            </w:r>
          </w:p>
        </w:tc>
        <w:tc>
          <w:tcPr>
            <w:tcW w:w="3969" w:type="dxa"/>
            <w:vMerge w:val="restart"/>
          </w:tcPr>
          <w:p w14:paraId="1D3DDF28" w14:textId="77777777" w:rsidR="00684A89" w:rsidRPr="00860FB6" w:rsidRDefault="00684A89" w:rsidP="00897DCC">
            <w:pPr>
              <w:spacing w:line="276" w:lineRule="auto"/>
              <w:jc w:val="both"/>
              <w:rPr>
                <w:lang w:val="pt-PT"/>
              </w:rPr>
            </w:pPr>
            <w:r w:rsidRPr="00860FB6">
              <w:rPr>
                <w:lang w:val="pt-PT"/>
              </w:rPr>
              <w:t>Métodos e meios para cálculo de emissões de voos internacionais</w:t>
            </w:r>
          </w:p>
        </w:tc>
        <w:tc>
          <w:tcPr>
            <w:tcW w:w="3544" w:type="dxa"/>
          </w:tcPr>
          <w:p w14:paraId="69A6D659" w14:textId="55E50982" w:rsidR="00684A89" w:rsidRPr="001D22DC" w:rsidRDefault="00684A89" w:rsidP="00897DCC">
            <w:pPr>
              <w:spacing w:line="276" w:lineRule="auto"/>
              <w:jc w:val="both"/>
              <w:rPr>
                <w:lang w:val="pt-PT"/>
              </w:rPr>
            </w:pPr>
            <w:r w:rsidRPr="001D22DC">
              <w:rPr>
                <w:lang w:val="pt-PT"/>
              </w:rPr>
              <w:t xml:space="preserve">3.1. Método de </w:t>
            </w:r>
            <w:r w:rsidR="00547A64" w:rsidRPr="001D22DC">
              <w:rPr>
                <w:lang w:val="pt-PT"/>
              </w:rPr>
              <w:t>Monitorização</w:t>
            </w:r>
            <w:r w:rsidRPr="001D22DC">
              <w:rPr>
                <w:lang w:val="pt-PT"/>
              </w:rPr>
              <w:t xml:space="preserve"> de combustível para o período da linha de base (2019-2020) por tipo de aeronave</w:t>
            </w:r>
          </w:p>
        </w:tc>
      </w:tr>
      <w:tr w:rsidR="00860FB6" w:rsidRPr="003B4D08" w14:paraId="7CBD4D38" w14:textId="77777777" w:rsidTr="00897DCC">
        <w:tc>
          <w:tcPr>
            <w:tcW w:w="1271" w:type="dxa"/>
            <w:vMerge/>
          </w:tcPr>
          <w:p w14:paraId="243F36CB" w14:textId="77777777" w:rsidR="00684A89" w:rsidRPr="00860FB6" w:rsidRDefault="00684A89" w:rsidP="00897DCC">
            <w:pPr>
              <w:spacing w:line="276" w:lineRule="auto"/>
              <w:jc w:val="center"/>
              <w:rPr>
                <w:b/>
                <w:lang w:val="pt-PT"/>
              </w:rPr>
            </w:pPr>
          </w:p>
        </w:tc>
        <w:tc>
          <w:tcPr>
            <w:tcW w:w="3969" w:type="dxa"/>
            <w:vMerge/>
          </w:tcPr>
          <w:p w14:paraId="2825BEDF" w14:textId="77777777" w:rsidR="00684A89" w:rsidRPr="00860FB6" w:rsidRDefault="00684A89" w:rsidP="00897DCC">
            <w:pPr>
              <w:spacing w:line="276" w:lineRule="auto"/>
              <w:jc w:val="center"/>
              <w:rPr>
                <w:b/>
                <w:lang w:val="pt-PT"/>
              </w:rPr>
            </w:pPr>
          </w:p>
        </w:tc>
        <w:tc>
          <w:tcPr>
            <w:tcW w:w="3544" w:type="dxa"/>
          </w:tcPr>
          <w:p w14:paraId="4B184289" w14:textId="2414513D" w:rsidR="00684A89" w:rsidRPr="001D22DC" w:rsidRDefault="00684A89" w:rsidP="00897DCC">
            <w:pPr>
              <w:spacing w:line="276" w:lineRule="auto"/>
              <w:jc w:val="both"/>
              <w:rPr>
                <w:b/>
                <w:lang w:val="pt-PT"/>
              </w:rPr>
            </w:pPr>
            <w:r w:rsidRPr="001D22DC">
              <w:rPr>
                <w:lang w:val="pt-PT"/>
              </w:rPr>
              <w:t xml:space="preserve">3.2. Método de </w:t>
            </w:r>
            <w:r w:rsidR="00547A64" w:rsidRPr="001D22DC">
              <w:rPr>
                <w:lang w:val="pt-PT"/>
              </w:rPr>
              <w:t>Monitorização</w:t>
            </w:r>
            <w:r w:rsidRPr="001D22DC">
              <w:rPr>
                <w:lang w:val="pt-PT"/>
              </w:rPr>
              <w:t xml:space="preserve"> de combustível a partir do ano de </w:t>
            </w:r>
            <w:r w:rsidRPr="001D22DC">
              <w:rPr>
                <w:lang w:val="pt-PT"/>
              </w:rPr>
              <w:lastRenderedPageBreak/>
              <w:t>referência 2021 por tipo de aeronave</w:t>
            </w:r>
          </w:p>
        </w:tc>
      </w:tr>
      <w:tr w:rsidR="00860FB6" w:rsidRPr="00860FB6" w14:paraId="6C3329FD" w14:textId="77777777" w:rsidTr="00897DCC">
        <w:tc>
          <w:tcPr>
            <w:tcW w:w="1271" w:type="dxa"/>
            <w:vMerge/>
          </w:tcPr>
          <w:p w14:paraId="05485A2E" w14:textId="77777777" w:rsidR="00684A89" w:rsidRPr="00860FB6" w:rsidRDefault="00684A89" w:rsidP="00897DCC">
            <w:pPr>
              <w:spacing w:line="276" w:lineRule="auto"/>
              <w:jc w:val="center"/>
              <w:rPr>
                <w:b/>
                <w:lang w:val="pt-PT"/>
              </w:rPr>
            </w:pPr>
          </w:p>
        </w:tc>
        <w:tc>
          <w:tcPr>
            <w:tcW w:w="3969" w:type="dxa"/>
            <w:vMerge/>
          </w:tcPr>
          <w:p w14:paraId="43B83B80" w14:textId="77777777" w:rsidR="00684A89" w:rsidRPr="00860FB6" w:rsidRDefault="00684A89" w:rsidP="00897DCC">
            <w:pPr>
              <w:spacing w:line="276" w:lineRule="auto"/>
              <w:jc w:val="center"/>
              <w:rPr>
                <w:b/>
                <w:lang w:val="pt-PT"/>
              </w:rPr>
            </w:pPr>
          </w:p>
        </w:tc>
        <w:tc>
          <w:tcPr>
            <w:tcW w:w="3544" w:type="dxa"/>
          </w:tcPr>
          <w:p w14:paraId="0DCF7E76" w14:textId="77777777" w:rsidR="00684A89" w:rsidRPr="001D22DC" w:rsidRDefault="00684A89" w:rsidP="00897DCC">
            <w:pPr>
              <w:spacing w:line="276" w:lineRule="auto"/>
              <w:jc w:val="both"/>
              <w:rPr>
                <w:lang w:val="pt-PT"/>
              </w:rPr>
            </w:pPr>
            <w:r w:rsidRPr="001D22DC">
              <w:rPr>
                <w:lang w:val="pt-PT"/>
              </w:rPr>
              <w:t>3.3. Estimativa de emissões para 2019</w:t>
            </w:r>
          </w:p>
        </w:tc>
      </w:tr>
      <w:tr w:rsidR="00860FB6" w:rsidRPr="003B4D08" w14:paraId="1A6526B7" w14:textId="77777777" w:rsidTr="00897DCC">
        <w:tc>
          <w:tcPr>
            <w:tcW w:w="1271" w:type="dxa"/>
            <w:vMerge/>
          </w:tcPr>
          <w:p w14:paraId="01DEC6CD" w14:textId="77777777" w:rsidR="00684A89" w:rsidRPr="00860FB6" w:rsidRDefault="00684A89" w:rsidP="00897DCC">
            <w:pPr>
              <w:spacing w:line="276" w:lineRule="auto"/>
              <w:jc w:val="center"/>
              <w:rPr>
                <w:b/>
                <w:lang w:val="pt-PT"/>
              </w:rPr>
            </w:pPr>
          </w:p>
        </w:tc>
        <w:tc>
          <w:tcPr>
            <w:tcW w:w="3969" w:type="dxa"/>
            <w:vMerge/>
          </w:tcPr>
          <w:p w14:paraId="5A7D4B90" w14:textId="77777777" w:rsidR="00684A89" w:rsidRPr="00860FB6" w:rsidRDefault="00684A89" w:rsidP="00897DCC">
            <w:pPr>
              <w:spacing w:line="276" w:lineRule="auto"/>
              <w:jc w:val="center"/>
              <w:rPr>
                <w:b/>
                <w:lang w:val="pt-PT"/>
              </w:rPr>
            </w:pPr>
          </w:p>
        </w:tc>
        <w:tc>
          <w:tcPr>
            <w:tcW w:w="3544" w:type="dxa"/>
          </w:tcPr>
          <w:p w14:paraId="13C8A9C9" w14:textId="77777777" w:rsidR="00684A89" w:rsidRPr="00860FB6" w:rsidRDefault="00684A89" w:rsidP="00897DCC">
            <w:pPr>
              <w:spacing w:line="276" w:lineRule="auto"/>
              <w:jc w:val="both"/>
              <w:rPr>
                <w:lang w:val="pt-PT"/>
              </w:rPr>
            </w:pPr>
            <w:r w:rsidRPr="00860FB6">
              <w:rPr>
                <w:lang w:val="pt-PT"/>
              </w:rPr>
              <w:t>3.4. Procedimento para determinação dos valores de densidade do combustível (valor padrão ou medição do valor real);</w:t>
            </w:r>
          </w:p>
          <w:p w14:paraId="14263FAA" w14:textId="77777777" w:rsidR="00684A89" w:rsidRPr="00860FB6" w:rsidRDefault="00684A89" w:rsidP="00897DCC">
            <w:pPr>
              <w:spacing w:line="276" w:lineRule="auto"/>
              <w:jc w:val="both"/>
              <w:rPr>
                <w:lang w:val="pt-PT"/>
              </w:rPr>
            </w:pPr>
          </w:p>
        </w:tc>
      </w:tr>
      <w:tr w:rsidR="00860FB6" w:rsidRPr="003B4D08" w14:paraId="2176747C" w14:textId="77777777" w:rsidTr="00897DCC">
        <w:tc>
          <w:tcPr>
            <w:tcW w:w="1271" w:type="dxa"/>
            <w:vMerge/>
          </w:tcPr>
          <w:p w14:paraId="358AF8AC" w14:textId="77777777" w:rsidR="00684A89" w:rsidRPr="00860FB6" w:rsidRDefault="00684A89" w:rsidP="00897DCC">
            <w:pPr>
              <w:spacing w:line="276" w:lineRule="auto"/>
              <w:jc w:val="center"/>
              <w:rPr>
                <w:b/>
                <w:lang w:val="pt-PT"/>
              </w:rPr>
            </w:pPr>
          </w:p>
        </w:tc>
        <w:tc>
          <w:tcPr>
            <w:tcW w:w="3969" w:type="dxa"/>
            <w:vMerge/>
          </w:tcPr>
          <w:p w14:paraId="2F72AF2F" w14:textId="77777777" w:rsidR="00684A89" w:rsidRPr="00860FB6" w:rsidRDefault="00684A89" w:rsidP="00897DCC">
            <w:pPr>
              <w:spacing w:line="276" w:lineRule="auto"/>
              <w:jc w:val="center"/>
              <w:rPr>
                <w:b/>
                <w:lang w:val="pt-PT"/>
              </w:rPr>
            </w:pPr>
          </w:p>
        </w:tc>
        <w:tc>
          <w:tcPr>
            <w:tcW w:w="3544" w:type="dxa"/>
          </w:tcPr>
          <w:p w14:paraId="5DB7699A" w14:textId="77777777" w:rsidR="00684A89" w:rsidRPr="00860FB6" w:rsidRDefault="00684A89" w:rsidP="00897DCC">
            <w:pPr>
              <w:spacing w:line="276" w:lineRule="auto"/>
              <w:jc w:val="both"/>
              <w:rPr>
                <w:lang w:val="pt-PT"/>
              </w:rPr>
            </w:pPr>
            <w:r w:rsidRPr="00860FB6">
              <w:rPr>
                <w:lang w:val="pt-PT"/>
              </w:rPr>
              <w:t>3.5. Sistemas e procedimentos para monitorar o consumo de combustível de aeronaves que operam voos internacionais (incluindo aeronaves arrendadas);</w:t>
            </w:r>
          </w:p>
          <w:p w14:paraId="605B1661" w14:textId="77777777" w:rsidR="00684A89" w:rsidRPr="00860FB6" w:rsidRDefault="00684A89" w:rsidP="00897DCC">
            <w:pPr>
              <w:spacing w:line="276" w:lineRule="auto"/>
              <w:jc w:val="both"/>
              <w:rPr>
                <w:lang w:val="pt-PT"/>
              </w:rPr>
            </w:pPr>
          </w:p>
        </w:tc>
      </w:tr>
      <w:tr w:rsidR="00860FB6" w:rsidRPr="003B4D08" w14:paraId="54428098" w14:textId="77777777" w:rsidTr="00897DCC">
        <w:tc>
          <w:tcPr>
            <w:tcW w:w="1271" w:type="dxa"/>
            <w:vMerge w:val="restart"/>
          </w:tcPr>
          <w:p w14:paraId="585F8C71" w14:textId="77777777" w:rsidR="00684A89" w:rsidRPr="00860FB6" w:rsidRDefault="00684A89" w:rsidP="00897DCC">
            <w:pPr>
              <w:spacing w:line="276" w:lineRule="auto"/>
              <w:jc w:val="center"/>
              <w:rPr>
                <w:b/>
                <w:lang w:val="pt-PT"/>
              </w:rPr>
            </w:pPr>
            <w:r w:rsidRPr="00860FB6">
              <w:rPr>
                <w:b/>
                <w:lang w:val="pt-PT"/>
              </w:rPr>
              <w:t>4</w:t>
            </w:r>
          </w:p>
        </w:tc>
        <w:tc>
          <w:tcPr>
            <w:tcW w:w="3969" w:type="dxa"/>
            <w:vMerge w:val="restart"/>
          </w:tcPr>
          <w:p w14:paraId="649BAB42" w14:textId="01DC0D9A" w:rsidR="00684A89" w:rsidRPr="00860FB6" w:rsidRDefault="00684A89" w:rsidP="00897DCC">
            <w:pPr>
              <w:spacing w:line="276" w:lineRule="auto"/>
              <w:jc w:val="both"/>
              <w:rPr>
                <w:lang w:val="pt-PT"/>
              </w:rPr>
            </w:pPr>
            <w:r w:rsidRPr="003C1F7E">
              <w:rPr>
                <w:lang w:val="pt-PT"/>
              </w:rPr>
              <w:t>Ge</w:t>
            </w:r>
            <w:r w:rsidR="004C23E8" w:rsidRPr="003C1F7E">
              <w:rPr>
                <w:lang w:val="pt-PT"/>
              </w:rPr>
              <w:t>stão</w:t>
            </w:r>
            <w:r w:rsidRPr="003C1F7E">
              <w:rPr>
                <w:lang w:val="pt-PT"/>
              </w:rPr>
              <w:t>, fluxo</w:t>
            </w:r>
            <w:r w:rsidRPr="00860FB6">
              <w:rPr>
                <w:lang w:val="pt-PT"/>
              </w:rPr>
              <w:t xml:space="preserve"> e controle de dados</w:t>
            </w:r>
          </w:p>
        </w:tc>
        <w:tc>
          <w:tcPr>
            <w:tcW w:w="3544" w:type="dxa"/>
          </w:tcPr>
          <w:p w14:paraId="4305E582" w14:textId="267D2568" w:rsidR="00684A89" w:rsidRPr="00860FB6" w:rsidRDefault="002B6BB9" w:rsidP="002B6BB9">
            <w:pPr>
              <w:spacing w:line="276" w:lineRule="auto"/>
              <w:jc w:val="both"/>
              <w:rPr>
                <w:lang w:val="pt-PT"/>
              </w:rPr>
            </w:pPr>
            <w:r>
              <w:rPr>
                <w:lang w:val="pt-PT"/>
              </w:rPr>
              <w:t>4.1. Descrição da gestão</w:t>
            </w:r>
            <w:r w:rsidR="00684A89" w:rsidRPr="00860FB6">
              <w:rPr>
                <w:lang w:val="pt-PT"/>
              </w:rPr>
              <w:t xml:space="preserve"> de dados (procedimentos, responsabilidades e funções sobre ge</w:t>
            </w:r>
            <w:r>
              <w:rPr>
                <w:lang w:val="pt-PT"/>
              </w:rPr>
              <w:t>stão</w:t>
            </w:r>
            <w:r w:rsidR="00684A89" w:rsidRPr="00860FB6">
              <w:rPr>
                <w:lang w:val="pt-PT"/>
              </w:rPr>
              <w:t xml:space="preserve"> de dados)</w:t>
            </w:r>
          </w:p>
        </w:tc>
      </w:tr>
      <w:tr w:rsidR="00860FB6" w:rsidRPr="003B4D08" w14:paraId="2D572FA4" w14:textId="77777777" w:rsidTr="00897DCC">
        <w:tc>
          <w:tcPr>
            <w:tcW w:w="1271" w:type="dxa"/>
            <w:vMerge/>
          </w:tcPr>
          <w:p w14:paraId="164C354B" w14:textId="77777777" w:rsidR="00684A89" w:rsidRPr="00860FB6" w:rsidRDefault="00684A89" w:rsidP="00897DCC">
            <w:pPr>
              <w:spacing w:line="276" w:lineRule="auto"/>
              <w:jc w:val="center"/>
              <w:rPr>
                <w:b/>
                <w:lang w:val="pt-PT"/>
              </w:rPr>
            </w:pPr>
          </w:p>
        </w:tc>
        <w:tc>
          <w:tcPr>
            <w:tcW w:w="3969" w:type="dxa"/>
            <w:vMerge/>
          </w:tcPr>
          <w:p w14:paraId="04A52B35" w14:textId="77777777" w:rsidR="00684A89" w:rsidRPr="00860FB6" w:rsidRDefault="00684A89" w:rsidP="00897DCC">
            <w:pPr>
              <w:spacing w:line="276" w:lineRule="auto"/>
              <w:jc w:val="center"/>
              <w:rPr>
                <w:b/>
                <w:lang w:val="pt-PT"/>
              </w:rPr>
            </w:pPr>
          </w:p>
        </w:tc>
        <w:tc>
          <w:tcPr>
            <w:tcW w:w="3544" w:type="dxa"/>
          </w:tcPr>
          <w:p w14:paraId="4F774321" w14:textId="77777777" w:rsidR="00684A89" w:rsidRPr="00860FB6" w:rsidRDefault="00684A89" w:rsidP="00897DCC">
            <w:pPr>
              <w:spacing w:line="276" w:lineRule="auto"/>
              <w:jc w:val="both"/>
              <w:rPr>
                <w:lang w:val="pt-PT"/>
              </w:rPr>
            </w:pPr>
            <w:r w:rsidRPr="00860FB6">
              <w:rPr>
                <w:lang w:val="pt-PT"/>
              </w:rPr>
              <w:t>4.2. Sistemas e procedimentos para a identificação de falha ou falta de dados</w:t>
            </w:r>
          </w:p>
        </w:tc>
      </w:tr>
      <w:tr w:rsidR="00860FB6" w:rsidRPr="003B4D08" w14:paraId="456AE5E0" w14:textId="77777777" w:rsidTr="00897DCC">
        <w:tc>
          <w:tcPr>
            <w:tcW w:w="1271" w:type="dxa"/>
            <w:vMerge/>
          </w:tcPr>
          <w:p w14:paraId="04CB7A94" w14:textId="77777777" w:rsidR="00684A89" w:rsidRPr="00860FB6" w:rsidRDefault="00684A89" w:rsidP="00897DCC">
            <w:pPr>
              <w:spacing w:line="276" w:lineRule="auto"/>
              <w:jc w:val="center"/>
              <w:rPr>
                <w:b/>
                <w:lang w:val="pt-PT"/>
              </w:rPr>
            </w:pPr>
          </w:p>
        </w:tc>
        <w:tc>
          <w:tcPr>
            <w:tcW w:w="3969" w:type="dxa"/>
            <w:vMerge/>
          </w:tcPr>
          <w:p w14:paraId="0D2A24A2" w14:textId="77777777" w:rsidR="00684A89" w:rsidRPr="00860FB6" w:rsidRDefault="00684A89" w:rsidP="00897DCC">
            <w:pPr>
              <w:spacing w:line="276" w:lineRule="auto"/>
              <w:jc w:val="center"/>
              <w:rPr>
                <w:b/>
                <w:lang w:val="pt-PT"/>
              </w:rPr>
            </w:pPr>
          </w:p>
        </w:tc>
        <w:tc>
          <w:tcPr>
            <w:tcW w:w="3544" w:type="dxa"/>
          </w:tcPr>
          <w:p w14:paraId="24CC1C6A" w14:textId="77777777" w:rsidR="00684A89" w:rsidRPr="00860FB6" w:rsidRDefault="00684A89" w:rsidP="00897DCC">
            <w:pPr>
              <w:spacing w:line="276" w:lineRule="auto"/>
              <w:jc w:val="both"/>
              <w:rPr>
                <w:b/>
                <w:lang w:val="pt-PT"/>
              </w:rPr>
            </w:pPr>
            <w:r w:rsidRPr="00860FB6">
              <w:rPr>
                <w:lang w:val="pt-PT"/>
              </w:rPr>
              <w:t>4.3. Tratamento de falha ou falta de dados e valores errados de dados</w:t>
            </w:r>
          </w:p>
        </w:tc>
      </w:tr>
      <w:tr w:rsidR="00860FB6" w:rsidRPr="003B4D08" w14:paraId="04FC0B2F" w14:textId="77777777" w:rsidTr="00897DCC">
        <w:tc>
          <w:tcPr>
            <w:tcW w:w="1271" w:type="dxa"/>
            <w:vMerge/>
          </w:tcPr>
          <w:p w14:paraId="31019446" w14:textId="77777777" w:rsidR="00684A89" w:rsidRPr="00860FB6" w:rsidRDefault="00684A89" w:rsidP="00897DCC">
            <w:pPr>
              <w:spacing w:line="276" w:lineRule="auto"/>
              <w:jc w:val="center"/>
              <w:rPr>
                <w:b/>
                <w:lang w:val="pt-PT"/>
              </w:rPr>
            </w:pPr>
          </w:p>
        </w:tc>
        <w:tc>
          <w:tcPr>
            <w:tcW w:w="3969" w:type="dxa"/>
            <w:vMerge/>
          </w:tcPr>
          <w:p w14:paraId="24A2095D" w14:textId="77777777" w:rsidR="00684A89" w:rsidRPr="00860FB6" w:rsidRDefault="00684A89" w:rsidP="00897DCC">
            <w:pPr>
              <w:spacing w:line="276" w:lineRule="auto"/>
              <w:jc w:val="center"/>
              <w:rPr>
                <w:b/>
                <w:lang w:val="pt-PT"/>
              </w:rPr>
            </w:pPr>
          </w:p>
        </w:tc>
        <w:tc>
          <w:tcPr>
            <w:tcW w:w="3544" w:type="dxa"/>
          </w:tcPr>
          <w:p w14:paraId="774DF6A5" w14:textId="77777777" w:rsidR="00684A89" w:rsidRPr="00860FB6" w:rsidRDefault="00684A89" w:rsidP="00897DCC">
            <w:pPr>
              <w:spacing w:line="276" w:lineRule="auto"/>
              <w:jc w:val="both"/>
              <w:rPr>
                <w:b/>
                <w:lang w:val="pt-PT"/>
              </w:rPr>
            </w:pPr>
            <w:r w:rsidRPr="00860FB6">
              <w:rPr>
                <w:lang w:val="pt-PT"/>
              </w:rPr>
              <w:t>4.4. Descrição de fontes secundárias de dados</w:t>
            </w:r>
          </w:p>
        </w:tc>
      </w:tr>
      <w:tr w:rsidR="00860FB6" w:rsidRPr="003B4D08" w14:paraId="3AE1FD7A" w14:textId="77777777" w:rsidTr="00897DCC">
        <w:tc>
          <w:tcPr>
            <w:tcW w:w="1271" w:type="dxa"/>
            <w:vMerge/>
          </w:tcPr>
          <w:p w14:paraId="5445CBA3" w14:textId="77777777" w:rsidR="00684A89" w:rsidRPr="00860FB6" w:rsidRDefault="00684A89" w:rsidP="00897DCC">
            <w:pPr>
              <w:spacing w:line="276" w:lineRule="auto"/>
              <w:jc w:val="center"/>
              <w:rPr>
                <w:b/>
                <w:lang w:val="pt-PT"/>
              </w:rPr>
            </w:pPr>
          </w:p>
        </w:tc>
        <w:tc>
          <w:tcPr>
            <w:tcW w:w="3969" w:type="dxa"/>
            <w:vMerge/>
          </w:tcPr>
          <w:p w14:paraId="14A20396" w14:textId="77777777" w:rsidR="00684A89" w:rsidRPr="00860FB6" w:rsidRDefault="00684A89" w:rsidP="00897DCC">
            <w:pPr>
              <w:spacing w:line="276" w:lineRule="auto"/>
              <w:jc w:val="center"/>
              <w:rPr>
                <w:b/>
                <w:lang w:val="pt-PT"/>
              </w:rPr>
            </w:pPr>
          </w:p>
        </w:tc>
        <w:tc>
          <w:tcPr>
            <w:tcW w:w="3544" w:type="dxa"/>
          </w:tcPr>
          <w:p w14:paraId="26703D07" w14:textId="77777777" w:rsidR="00684A89" w:rsidRPr="00860FB6" w:rsidRDefault="00684A89" w:rsidP="00897DCC">
            <w:pPr>
              <w:spacing w:line="276" w:lineRule="auto"/>
              <w:jc w:val="both"/>
              <w:rPr>
                <w:lang w:val="pt-PT"/>
              </w:rPr>
            </w:pPr>
            <w:r w:rsidRPr="00860FB6">
              <w:rPr>
                <w:lang w:val="pt-PT"/>
              </w:rPr>
              <w:t>4.5. Plano de documentação e registro</w:t>
            </w:r>
          </w:p>
        </w:tc>
      </w:tr>
      <w:tr w:rsidR="00860FB6" w:rsidRPr="003B4D08" w14:paraId="442A3A84" w14:textId="77777777" w:rsidTr="00897DCC">
        <w:tc>
          <w:tcPr>
            <w:tcW w:w="1271" w:type="dxa"/>
            <w:vMerge/>
          </w:tcPr>
          <w:p w14:paraId="0AC5F330" w14:textId="77777777" w:rsidR="00684A89" w:rsidRPr="00860FB6" w:rsidRDefault="00684A89" w:rsidP="00897DCC">
            <w:pPr>
              <w:spacing w:line="276" w:lineRule="auto"/>
              <w:jc w:val="center"/>
              <w:rPr>
                <w:b/>
                <w:lang w:val="pt-PT"/>
              </w:rPr>
            </w:pPr>
          </w:p>
        </w:tc>
        <w:tc>
          <w:tcPr>
            <w:tcW w:w="3969" w:type="dxa"/>
            <w:vMerge/>
          </w:tcPr>
          <w:p w14:paraId="670F1EF3" w14:textId="77777777" w:rsidR="00684A89" w:rsidRPr="00860FB6" w:rsidRDefault="00684A89" w:rsidP="00897DCC">
            <w:pPr>
              <w:spacing w:line="276" w:lineRule="auto"/>
              <w:jc w:val="center"/>
              <w:rPr>
                <w:b/>
                <w:lang w:val="pt-PT"/>
              </w:rPr>
            </w:pPr>
          </w:p>
        </w:tc>
        <w:tc>
          <w:tcPr>
            <w:tcW w:w="3544" w:type="dxa"/>
          </w:tcPr>
          <w:p w14:paraId="4A23380D" w14:textId="70D30807" w:rsidR="00684A89" w:rsidRPr="00860FB6" w:rsidRDefault="00684A89" w:rsidP="002B6BB9">
            <w:pPr>
              <w:spacing w:line="276" w:lineRule="auto"/>
              <w:jc w:val="both"/>
              <w:rPr>
                <w:lang w:val="pt-PT"/>
              </w:rPr>
            </w:pPr>
            <w:r w:rsidRPr="00860FB6">
              <w:rPr>
                <w:lang w:val="pt-PT"/>
              </w:rPr>
              <w:t>4.6. Plano de ge</w:t>
            </w:r>
            <w:r w:rsidR="002B6BB9">
              <w:rPr>
                <w:lang w:val="pt-PT"/>
              </w:rPr>
              <w:t>stão</w:t>
            </w:r>
            <w:r w:rsidRPr="00860FB6">
              <w:rPr>
                <w:lang w:val="pt-PT"/>
              </w:rPr>
              <w:t xml:space="preserve"> de risco</w:t>
            </w:r>
          </w:p>
        </w:tc>
      </w:tr>
      <w:tr w:rsidR="00860FB6" w:rsidRPr="003B4D08" w14:paraId="2B889761" w14:textId="77777777" w:rsidTr="00897DCC">
        <w:tc>
          <w:tcPr>
            <w:tcW w:w="1271" w:type="dxa"/>
            <w:vMerge/>
          </w:tcPr>
          <w:p w14:paraId="2313B418" w14:textId="77777777" w:rsidR="00684A89" w:rsidRPr="00860FB6" w:rsidRDefault="00684A89" w:rsidP="00897DCC">
            <w:pPr>
              <w:spacing w:line="276" w:lineRule="auto"/>
              <w:jc w:val="center"/>
              <w:rPr>
                <w:b/>
                <w:lang w:val="pt-PT"/>
              </w:rPr>
            </w:pPr>
          </w:p>
        </w:tc>
        <w:tc>
          <w:tcPr>
            <w:tcW w:w="3969" w:type="dxa"/>
            <w:vMerge/>
          </w:tcPr>
          <w:p w14:paraId="45F0C3E7" w14:textId="77777777" w:rsidR="00684A89" w:rsidRPr="00860FB6" w:rsidRDefault="00684A89" w:rsidP="00897DCC">
            <w:pPr>
              <w:spacing w:line="276" w:lineRule="auto"/>
              <w:jc w:val="center"/>
              <w:rPr>
                <w:b/>
                <w:lang w:val="pt-PT"/>
              </w:rPr>
            </w:pPr>
          </w:p>
        </w:tc>
        <w:tc>
          <w:tcPr>
            <w:tcW w:w="3544" w:type="dxa"/>
          </w:tcPr>
          <w:p w14:paraId="40983DD3" w14:textId="32F315C6" w:rsidR="00684A89" w:rsidRPr="00860FB6" w:rsidRDefault="00684A89" w:rsidP="00897DCC">
            <w:pPr>
              <w:spacing w:line="276" w:lineRule="auto"/>
              <w:jc w:val="both"/>
              <w:rPr>
                <w:lang w:val="pt-PT"/>
              </w:rPr>
            </w:pPr>
            <w:r w:rsidRPr="00860FB6">
              <w:rPr>
                <w:lang w:val="pt-PT"/>
              </w:rPr>
              <w:t xml:space="preserve">4.7. Diagrama de fluxo de dados com resumo </w:t>
            </w:r>
            <w:r w:rsidR="002B6BB9">
              <w:rPr>
                <w:lang w:val="pt-PT"/>
              </w:rPr>
              <w:t>dos sistemas usados para regist</w:t>
            </w:r>
            <w:r w:rsidRPr="00860FB6">
              <w:rPr>
                <w:lang w:val="pt-PT"/>
              </w:rPr>
              <w:t>ar e arquivar dados associados a</w:t>
            </w:r>
            <w:r w:rsidR="007E6524" w:rsidRPr="00860FB6">
              <w:rPr>
                <w:lang w:val="pt-PT"/>
              </w:rPr>
              <w:t xml:space="preserve">  monitorização</w:t>
            </w:r>
            <w:r w:rsidRPr="00860FB6">
              <w:rPr>
                <w:lang w:val="pt-PT"/>
              </w:rPr>
              <w:t xml:space="preserve"> e ao reporte de emissões de </w:t>
            </w:r>
            <w:r w:rsidR="0067365E" w:rsidRPr="0067365E">
              <w:rPr>
                <w:lang w:val="pt-PT"/>
              </w:rPr>
              <w:t>CO</w:t>
            </w:r>
            <w:r w:rsidR="0067365E" w:rsidRPr="0067365E">
              <w:rPr>
                <w:sz w:val="16"/>
                <w:szCs w:val="16"/>
                <w:lang w:val="pt-PT"/>
              </w:rPr>
              <w:t>2</w:t>
            </w:r>
            <w:r w:rsidR="00BD4123" w:rsidRPr="00860FB6">
              <w:rPr>
                <w:lang w:val="pt-PT"/>
              </w:rPr>
              <w:t xml:space="preserve"> </w:t>
            </w:r>
            <w:r w:rsidRPr="00860FB6">
              <w:rPr>
                <w:lang w:val="pt-PT"/>
              </w:rPr>
              <w:t>.</w:t>
            </w:r>
          </w:p>
        </w:tc>
      </w:tr>
      <w:tr w:rsidR="00860FB6" w:rsidRPr="003B4D08" w14:paraId="63C845C0" w14:textId="77777777" w:rsidTr="00897DCC">
        <w:tc>
          <w:tcPr>
            <w:tcW w:w="1271" w:type="dxa"/>
            <w:vMerge/>
          </w:tcPr>
          <w:p w14:paraId="322421E8" w14:textId="77777777" w:rsidR="00684A89" w:rsidRPr="00860FB6" w:rsidRDefault="00684A89" w:rsidP="00897DCC">
            <w:pPr>
              <w:spacing w:line="276" w:lineRule="auto"/>
              <w:jc w:val="center"/>
              <w:rPr>
                <w:b/>
                <w:lang w:val="pt-PT"/>
              </w:rPr>
            </w:pPr>
          </w:p>
        </w:tc>
        <w:tc>
          <w:tcPr>
            <w:tcW w:w="3969" w:type="dxa"/>
            <w:vMerge/>
          </w:tcPr>
          <w:p w14:paraId="2F358791" w14:textId="77777777" w:rsidR="00684A89" w:rsidRPr="00860FB6" w:rsidRDefault="00684A89" w:rsidP="00897DCC">
            <w:pPr>
              <w:spacing w:line="276" w:lineRule="auto"/>
              <w:jc w:val="center"/>
              <w:rPr>
                <w:b/>
                <w:lang w:val="pt-PT"/>
              </w:rPr>
            </w:pPr>
          </w:p>
        </w:tc>
        <w:tc>
          <w:tcPr>
            <w:tcW w:w="3544" w:type="dxa"/>
          </w:tcPr>
          <w:p w14:paraId="339E87B0" w14:textId="3FC0C021" w:rsidR="00684A89" w:rsidRPr="00860FB6" w:rsidRDefault="00684A89" w:rsidP="00897DCC">
            <w:pPr>
              <w:spacing w:line="276" w:lineRule="auto"/>
              <w:jc w:val="both"/>
              <w:rPr>
                <w:lang w:val="pt-PT"/>
              </w:rPr>
            </w:pPr>
            <w:r w:rsidRPr="00860FB6">
              <w:rPr>
                <w:lang w:val="pt-PT"/>
              </w:rPr>
              <w:t xml:space="preserve">4.8. Procedimentos para atualização e revisão do Plano de </w:t>
            </w:r>
            <w:r w:rsidR="00547A64">
              <w:rPr>
                <w:lang w:val="pt-PT"/>
              </w:rPr>
              <w:t>Monitorização</w:t>
            </w:r>
            <w:r w:rsidRPr="00860FB6">
              <w:rPr>
                <w:lang w:val="pt-PT"/>
              </w:rPr>
              <w:t xml:space="preserve"> de Emissões</w:t>
            </w:r>
          </w:p>
        </w:tc>
      </w:tr>
      <w:tr w:rsidR="00860FB6" w:rsidRPr="003B4D08" w14:paraId="250B75F6" w14:textId="77777777" w:rsidTr="00897DCC">
        <w:tc>
          <w:tcPr>
            <w:tcW w:w="1271" w:type="dxa"/>
            <w:vMerge/>
          </w:tcPr>
          <w:p w14:paraId="1528B649" w14:textId="77777777" w:rsidR="00684A89" w:rsidRPr="00860FB6" w:rsidRDefault="00684A89" w:rsidP="00897DCC">
            <w:pPr>
              <w:spacing w:line="276" w:lineRule="auto"/>
              <w:jc w:val="center"/>
              <w:rPr>
                <w:b/>
                <w:lang w:val="pt-PT"/>
              </w:rPr>
            </w:pPr>
          </w:p>
        </w:tc>
        <w:tc>
          <w:tcPr>
            <w:tcW w:w="3969" w:type="dxa"/>
            <w:vMerge/>
          </w:tcPr>
          <w:p w14:paraId="55E5D8B3" w14:textId="77777777" w:rsidR="00684A89" w:rsidRPr="00860FB6" w:rsidRDefault="00684A89" w:rsidP="00897DCC">
            <w:pPr>
              <w:spacing w:line="276" w:lineRule="auto"/>
              <w:jc w:val="center"/>
              <w:rPr>
                <w:b/>
                <w:lang w:val="pt-PT"/>
              </w:rPr>
            </w:pPr>
          </w:p>
        </w:tc>
        <w:tc>
          <w:tcPr>
            <w:tcW w:w="3544" w:type="dxa"/>
          </w:tcPr>
          <w:p w14:paraId="6DB71E1F" w14:textId="30EAE7A7" w:rsidR="00684A89" w:rsidRPr="00860FB6" w:rsidRDefault="00684A89" w:rsidP="00DE3830">
            <w:pPr>
              <w:spacing w:line="276" w:lineRule="auto"/>
              <w:jc w:val="both"/>
              <w:rPr>
                <w:lang w:val="pt-PT"/>
              </w:rPr>
            </w:pPr>
            <w:r w:rsidRPr="00860FB6">
              <w:rPr>
                <w:lang w:val="pt-PT"/>
              </w:rPr>
              <w:t>4.9. Procedimentos para inclusão no Relatório Anual de Emissões de mudança</w:t>
            </w:r>
            <w:r w:rsidR="00D144A7" w:rsidRPr="00860FB6">
              <w:rPr>
                <w:lang w:val="pt-PT"/>
              </w:rPr>
              <w:t xml:space="preserve">s que devem ser comunicadas à </w:t>
            </w:r>
            <w:r w:rsidR="00DE3830">
              <w:rPr>
                <w:lang w:val="pt-PT"/>
              </w:rPr>
              <w:t>autoridade aeronáutica</w:t>
            </w:r>
          </w:p>
        </w:tc>
      </w:tr>
    </w:tbl>
    <w:p w14:paraId="43B92B05" w14:textId="77777777" w:rsidR="00A8102A" w:rsidRPr="00860FB6" w:rsidRDefault="00A8102A" w:rsidP="00A8102A">
      <w:pPr>
        <w:spacing w:line="276" w:lineRule="auto"/>
        <w:rPr>
          <w:b/>
          <w:lang w:val="pt-PT"/>
        </w:rPr>
      </w:pPr>
    </w:p>
    <w:p w14:paraId="59A8BF1C" w14:textId="59A7EC11" w:rsidR="00732319" w:rsidRPr="00103CFB" w:rsidRDefault="00684A89" w:rsidP="00103CFB">
      <w:pPr>
        <w:pStyle w:val="Cabealho1"/>
        <w:jc w:val="center"/>
        <w:rPr>
          <w:rFonts w:ascii="Times New Roman" w:hAnsi="Times New Roman" w:cs="Times New Roman"/>
          <w:b/>
          <w:bCs/>
          <w:color w:val="auto"/>
          <w:sz w:val="24"/>
          <w:szCs w:val="24"/>
          <w:lang w:val="pt-PT"/>
        </w:rPr>
      </w:pPr>
      <w:r w:rsidRPr="00103CFB">
        <w:rPr>
          <w:rFonts w:ascii="Times New Roman" w:hAnsi="Times New Roman" w:cs="Times New Roman"/>
          <w:b/>
          <w:bCs/>
          <w:color w:val="auto"/>
          <w:sz w:val="24"/>
          <w:szCs w:val="24"/>
          <w:lang w:val="pt-PT"/>
        </w:rPr>
        <w:lastRenderedPageBreak/>
        <w:t xml:space="preserve">ANEXO </w:t>
      </w:r>
      <w:r w:rsidR="00AD31CE" w:rsidRPr="00103CFB">
        <w:rPr>
          <w:rFonts w:ascii="Times New Roman" w:hAnsi="Times New Roman" w:cs="Times New Roman"/>
          <w:b/>
          <w:bCs/>
          <w:color w:val="auto"/>
          <w:sz w:val="24"/>
          <w:szCs w:val="24"/>
          <w:lang w:val="pt-PT"/>
        </w:rPr>
        <w:t>III</w:t>
      </w:r>
    </w:p>
    <w:p w14:paraId="2A9E87F9" w14:textId="77777777" w:rsidR="00732319" w:rsidRDefault="00684A89" w:rsidP="00732319">
      <w:pPr>
        <w:spacing w:line="276" w:lineRule="auto"/>
        <w:jc w:val="center"/>
        <w:rPr>
          <w:b/>
          <w:lang w:val="pt-PT"/>
        </w:rPr>
      </w:pPr>
      <w:r w:rsidRPr="00860FB6">
        <w:rPr>
          <w:b/>
          <w:lang w:val="pt-PT"/>
        </w:rPr>
        <w:t>MODELO DE RELATÓRIO ANUAL DE EMISSÕES VERIFICADO</w:t>
      </w:r>
      <w:r w:rsidR="008F61B0" w:rsidRPr="00860FB6">
        <w:rPr>
          <w:b/>
          <w:lang w:val="pt-PT"/>
        </w:rPr>
        <w:t xml:space="preserve"> </w:t>
      </w:r>
    </w:p>
    <w:p w14:paraId="68E302BA" w14:textId="3434B6A3" w:rsidR="00684A89" w:rsidRPr="00860FB6" w:rsidRDefault="008F61B0" w:rsidP="00732319">
      <w:pPr>
        <w:spacing w:line="276" w:lineRule="auto"/>
        <w:jc w:val="center"/>
        <w:rPr>
          <w:b/>
          <w:lang w:val="pt-PT"/>
        </w:rPr>
      </w:pPr>
      <w:r w:rsidRPr="00732319">
        <w:rPr>
          <w:bCs/>
          <w:lang w:val="pt-PT"/>
        </w:rPr>
        <w:t>(</w:t>
      </w:r>
      <w:r w:rsidR="001D22DC">
        <w:rPr>
          <w:lang w:val="pt-PT"/>
        </w:rPr>
        <w:t>a que se refere o parágrafo (a) da subseção 23.D</w:t>
      </w:r>
      <w:r w:rsidR="00BF2031" w:rsidRPr="00732319">
        <w:rPr>
          <w:lang w:val="pt-PT"/>
        </w:rPr>
        <w:t>.10</w:t>
      </w:r>
      <w:r w:rsidR="001D22DC">
        <w:rPr>
          <w:lang w:val="pt-PT"/>
        </w:rPr>
        <w:t>5</w:t>
      </w:r>
      <w:r w:rsidRPr="00732319">
        <w:rPr>
          <w:bCs/>
          <w:lang w:val="pt-PT"/>
        </w:rPr>
        <w:t>)</w:t>
      </w:r>
    </w:p>
    <w:p w14:paraId="67EC98F2" w14:textId="77777777" w:rsidR="00684A89" w:rsidRPr="00860FB6" w:rsidRDefault="00684A89" w:rsidP="00684A89">
      <w:pPr>
        <w:spacing w:line="276" w:lineRule="auto"/>
        <w:ind w:firstLine="708"/>
        <w:jc w:val="center"/>
        <w:rPr>
          <w:b/>
          <w:lang w:val="pt-PT"/>
        </w:rPr>
      </w:pPr>
    </w:p>
    <w:p w14:paraId="7AB47405" w14:textId="77777777" w:rsidR="00684A89" w:rsidRPr="00860FB6" w:rsidRDefault="00684A89" w:rsidP="00684A89">
      <w:pPr>
        <w:spacing w:line="276" w:lineRule="auto"/>
        <w:rPr>
          <w:b/>
          <w:lang w:val="pt-PT"/>
        </w:rPr>
      </w:pPr>
      <w:r w:rsidRPr="00860FB6">
        <w:rPr>
          <w:lang w:val="pt-PT"/>
        </w:rPr>
        <w:t>As seguintes informações devem constar no Relatório Anual de Emissões Verificado:</w:t>
      </w:r>
    </w:p>
    <w:p w14:paraId="77D3EA89" w14:textId="77777777" w:rsidR="00684A89" w:rsidRPr="00860FB6" w:rsidRDefault="00684A89" w:rsidP="00684A89">
      <w:pPr>
        <w:spacing w:line="276" w:lineRule="auto"/>
        <w:ind w:firstLine="708"/>
        <w:jc w:val="center"/>
        <w:rPr>
          <w:b/>
          <w:lang w:val="pt-PT"/>
        </w:rPr>
      </w:pPr>
    </w:p>
    <w:tbl>
      <w:tblPr>
        <w:tblStyle w:val="Tabelacomgrelha"/>
        <w:tblW w:w="8784" w:type="dxa"/>
        <w:tblLook w:val="04A0" w:firstRow="1" w:lastRow="0" w:firstColumn="1" w:lastColumn="0" w:noHBand="0" w:noVBand="1"/>
      </w:tblPr>
      <w:tblGrid>
        <w:gridCol w:w="1271"/>
        <w:gridCol w:w="3969"/>
        <w:gridCol w:w="3544"/>
      </w:tblGrid>
      <w:tr w:rsidR="00860FB6" w:rsidRPr="00860FB6" w14:paraId="65B7B52D" w14:textId="77777777" w:rsidTr="00897DCC">
        <w:tc>
          <w:tcPr>
            <w:tcW w:w="1271" w:type="dxa"/>
          </w:tcPr>
          <w:p w14:paraId="17D97A64" w14:textId="77777777" w:rsidR="00684A89" w:rsidRPr="00860FB6" w:rsidRDefault="00684A89" w:rsidP="00897DCC">
            <w:pPr>
              <w:spacing w:line="276" w:lineRule="auto"/>
              <w:jc w:val="center"/>
              <w:rPr>
                <w:b/>
                <w:lang w:val="pt-PT"/>
              </w:rPr>
            </w:pPr>
            <w:r w:rsidRPr="00860FB6">
              <w:rPr>
                <w:b/>
                <w:lang w:val="pt-PT"/>
              </w:rPr>
              <w:t>Campo #</w:t>
            </w:r>
          </w:p>
        </w:tc>
        <w:tc>
          <w:tcPr>
            <w:tcW w:w="3969" w:type="dxa"/>
          </w:tcPr>
          <w:p w14:paraId="0D39021B" w14:textId="77777777" w:rsidR="00684A89" w:rsidRPr="00860FB6" w:rsidRDefault="00684A89" w:rsidP="00897DCC">
            <w:pPr>
              <w:spacing w:line="276" w:lineRule="auto"/>
              <w:jc w:val="center"/>
              <w:rPr>
                <w:b/>
                <w:lang w:val="pt-PT"/>
              </w:rPr>
            </w:pPr>
            <w:r w:rsidRPr="00860FB6">
              <w:rPr>
                <w:b/>
                <w:lang w:val="pt-PT"/>
              </w:rPr>
              <w:t xml:space="preserve">Dados </w:t>
            </w:r>
          </w:p>
        </w:tc>
        <w:tc>
          <w:tcPr>
            <w:tcW w:w="3544" w:type="dxa"/>
          </w:tcPr>
          <w:p w14:paraId="5F128CFD" w14:textId="77777777" w:rsidR="00684A89" w:rsidRPr="00860FB6" w:rsidRDefault="00684A89" w:rsidP="00897DCC">
            <w:pPr>
              <w:spacing w:line="276" w:lineRule="auto"/>
              <w:jc w:val="center"/>
              <w:rPr>
                <w:b/>
                <w:lang w:val="pt-PT"/>
              </w:rPr>
            </w:pPr>
            <w:r w:rsidRPr="00860FB6">
              <w:rPr>
                <w:b/>
                <w:lang w:val="pt-PT"/>
              </w:rPr>
              <w:t>Detalhes</w:t>
            </w:r>
          </w:p>
        </w:tc>
      </w:tr>
      <w:tr w:rsidR="00860FB6" w:rsidRPr="00860FB6" w14:paraId="4C3495FB" w14:textId="77777777" w:rsidTr="00897DCC">
        <w:tc>
          <w:tcPr>
            <w:tcW w:w="1271" w:type="dxa"/>
            <w:vMerge w:val="restart"/>
          </w:tcPr>
          <w:p w14:paraId="53AE756F" w14:textId="77777777" w:rsidR="00684A89" w:rsidRPr="00860FB6" w:rsidRDefault="00684A89" w:rsidP="00897DCC">
            <w:pPr>
              <w:spacing w:line="276" w:lineRule="auto"/>
              <w:jc w:val="center"/>
              <w:rPr>
                <w:b/>
                <w:lang w:val="pt-PT"/>
              </w:rPr>
            </w:pPr>
            <w:r w:rsidRPr="00860FB6">
              <w:rPr>
                <w:b/>
                <w:lang w:val="pt-PT"/>
              </w:rPr>
              <w:t>1</w:t>
            </w:r>
          </w:p>
        </w:tc>
        <w:tc>
          <w:tcPr>
            <w:tcW w:w="3969" w:type="dxa"/>
            <w:vMerge w:val="restart"/>
          </w:tcPr>
          <w:p w14:paraId="66DC075A" w14:textId="77777777" w:rsidR="00684A89" w:rsidRPr="00860FB6" w:rsidRDefault="00684A89" w:rsidP="00897DCC">
            <w:pPr>
              <w:spacing w:line="276" w:lineRule="auto"/>
              <w:rPr>
                <w:lang w:val="pt-PT"/>
              </w:rPr>
            </w:pPr>
            <w:r w:rsidRPr="00860FB6">
              <w:rPr>
                <w:lang w:val="pt-PT"/>
              </w:rPr>
              <w:t>Identificação do operador</w:t>
            </w:r>
          </w:p>
        </w:tc>
        <w:tc>
          <w:tcPr>
            <w:tcW w:w="3544" w:type="dxa"/>
          </w:tcPr>
          <w:p w14:paraId="2212F458" w14:textId="77777777" w:rsidR="00684A89" w:rsidRPr="00860FB6" w:rsidRDefault="00684A89" w:rsidP="00897DCC">
            <w:pPr>
              <w:spacing w:line="276" w:lineRule="auto"/>
              <w:jc w:val="both"/>
              <w:rPr>
                <w:lang w:val="pt-PT"/>
              </w:rPr>
            </w:pPr>
            <w:r w:rsidRPr="00860FB6">
              <w:rPr>
                <w:lang w:val="pt-PT"/>
              </w:rPr>
              <w:t>1.1. Nome e endereço</w:t>
            </w:r>
          </w:p>
        </w:tc>
      </w:tr>
      <w:tr w:rsidR="00860FB6" w:rsidRPr="003B4D08" w14:paraId="56D8F65A" w14:textId="77777777" w:rsidTr="00897DCC">
        <w:tc>
          <w:tcPr>
            <w:tcW w:w="1271" w:type="dxa"/>
            <w:vMerge/>
          </w:tcPr>
          <w:p w14:paraId="186A9900" w14:textId="77777777" w:rsidR="00684A89" w:rsidRPr="00860FB6" w:rsidRDefault="00684A89" w:rsidP="00897DCC">
            <w:pPr>
              <w:spacing w:line="276" w:lineRule="auto"/>
              <w:jc w:val="center"/>
              <w:rPr>
                <w:b/>
                <w:lang w:val="pt-PT"/>
              </w:rPr>
            </w:pPr>
          </w:p>
        </w:tc>
        <w:tc>
          <w:tcPr>
            <w:tcW w:w="3969" w:type="dxa"/>
            <w:vMerge/>
          </w:tcPr>
          <w:p w14:paraId="4C7C4E2B" w14:textId="77777777" w:rsidR="00684A89" w:rsidRPr="00860FB6" w:rsidRDefault="00684A89" w:rsidP="00897DCC">
            <w:pPr>
              <w:spacing w:line="276" w:lineRule="auto"/>
              <w:rPr>
                <w:lang w:val="pt-PT"/>
              </w:rPr>
            </w:pPr>
          </w:p>
        </w:tc>
        <w:tc>
          <w:tcPr>
            <w:tcW w:w="3544" w:type="dxa"/>
          </w:tcPr>
          <w:p w14:paraId="57CFB82A" w14:textId="77777777" w:rsidR="00684A89" w:rsidRPr="00860FB6" w:rsidRDefault="00684A89" w:rsidP="00897DCC">
            <w:pPr>
              <w:spacing w:line="276" w:lineRule="auto"/>
              <w:jc w:val="both"/>
              <w:rPr>
                <w:lang w:val="pt-PT"/>
              </w:rPr>
            </w:pPr>
            <w:r w:rsidRPr="00860FB6">
              <w:rPr>
                <w:lang w:val="pt-PT"/>
              </w:rPr>
              <w:t>1.2. Informações de contato e designação de ponto focal</w:t>
            </w:r>
          </w:p>
        </w:tc>
      </w:tr>
      <w:tr w:rsidR="00860FB6" w:rsidRPr="003B4D08" w14:paraId="086447E7" w14:textId="77777777" w:rsidTr="00897DCC">
        <w:tc>
          <w:tcPr>
            <w:tcW w:w="1271" w:type="dxa"/>
            <w:vMerge/>
          </w:tcPr>
          <w:p w14:paraId="5C6FC564" w14:textId="77777777" w:rsidR="00684A89" w:rsidRPr="00860FB6" w:rsidRDefault="00684A89" w:rsidP="00897DCC">
            <w:pPr>
              <w:spacing w:line="276" w:lineRule="auto"/>
              <w:jc w:val="center"/>
              <w:rPr>
                <w:b/>
                <w:lang w:val="pt-PT"/>
              </w:rPr>
            </w:pPr>
          </w:p>
        </w:tc>
        <w:tc>
          <w:tcPr>
            <w:tcW w:w="3969" w:type="dxa"/>
            <w:vMerge/>
          </w:tcPr>
          <w:p w14:paraId="46F48058" w14:textId="77777777" w:rsidR="00684A89" w:rsidRPr="00860FB6" w:rsidRDefault="00684A89" w:rsidP="00897DCC">
            <w:pPr>
              <w:spacing w:line="276" w:lineRule="auto"/>
              <w:rPr>
                <w:lang w:val="pt-PT"/>
              </w:rPr>
            </w:pPr>
          </w:p>
        </w:tc>
        <w:tc>
          <w:tcPr>
            <w:tcW w:w="3544" w:type="dxa"/>
          </w:tcPr>
          <w:p w14:paraId="2CEC82D7" w14:textId="6D731D92" w:rsidR="00684A89" w:rsidRPr="00860FB6" w:rsidRDefault="00684A89" w:rsidP="00AD31CE">
            <w:pPr>
              <w:spacing w:line="276" w:lineRule="auto"/>
              <w:jc w:val="both"/>
              <w:rPr>
                <w:lang w:val="pt-PT"/>
              </w:rPr>
            </w:pPr>
            <w:r w:rsidRPr="00860FB6">
              <w:rPr>
                <w:lang w:val="pt-PT"/>
              </w:rPr>
              <w:t xml:space="preserve">1.3. </w:t>
            </w:r>
            <w:r w:rsidR="00D144A7" w:rsidRPr="00860FB6">
              <w:rPr>
                <w:lang w:val="pt-PT"/>
              </w:rPr>
              <w:t xml:space="preserve">Forma de designação do operador (Designador </w:t>
            </w:r>
            <w:r w:rsidR="00892041" w:rsidRPr="00860FB6">
              <w:rPr>
                <w:lang w:val="pt-PT"/>
              </w:rPr>
              <w:t>OACI</w:t>
            </w:r>
            <w:r w:rsidR="00D144A7" w:rsidRPr="00860FB6">
              <w:rPr>
                <w:lang w:val="pt-PT"/>
              </w:rPr>
              <w:t xml:space="preserve">, </w:t>
            </w:r>
            <w:r w:rsidR="00747A3B" w:rsidRPr="00860FB6">
              <w:rPr>
                <w:lang w:val="pt-PT"/>
              </w:rPr>
              <w:t>AOC</w:t>
            </w:r>
            <w:r w:rsidR="00D144A7" w:rsidRPr="00860FB6">
              <w:rPr>
                <w:lang w:val="pt-PT"/>
              </w:rPr>
              <w:t xml:space="preserve"> e LEA)</w:t>
            </w:r>
          </w:p>
        </w:tc>
      </w:tr>
      <w:tr w:rsidR="00860FB6" w:rsidRPr="003B4D08" w14:paraId="16173F58" w14:textId="77777777" w:rsidTr="00897DCC">
        <w:tc>
          <w:tcPr>
            <w:tcW w:w="1271" w:type="dxa"/>
          </w:tcPr>
          <w:p w14:paraId="0A271B93" w14:textId="77777777" w:rsidR="00684A89" w:rsidRPr="00860FB6" w:rsidRDefault="00684A89" w:rsidP="00897DCC">
            <w:pPr>
              <w:spacing w:line="276" w:lineRule="auto"/>
              <w:jc w:val="center"/>
              <w:rPr>
                <w:b/>
                <w:lang w:val="pt-PT"/>
              </w:rPr>
            </w:pPr>
            <w:r w:rsidRPr="00860FB6">
              <w:rPr>
                <w:b/>
                <w:lang w:val="pt-PT"/>
              </w:rPr>
              <w:t>2</w:t>
            </w:r>
          </w:p>
        </w:tc>
        <w:tc>
          <w:tcPr>
            <w:tcW w:w="3969" w:type="dxa"/>
          </w:tcPr>
          <w:p w14:paraId="195981CA" w14:textId="45146C49" w:rsidR="00684A89" w:rsidRPr="00860FB6" w:rsidRDefault="00684A89" w:rsidP="00897DCC">
            <w:pPr>
              <w:spacing w:line="276" w:lineRule="auto"/>
              <w:rPr>
                <w:lang w:val="pt-PT"/>
              </w:rPr>
            </w:pPr>
            <w:r w:rsidRPr="00860FB6">
              <w:rPr>
                <w:lang w:val="pt-PT"/>
              </w:rPr>
              <w:t xml:space="preserve">Identificação da versão do Plano de </w:t>
            </w:r>
            <w:r w:rsidR="00547A64">
              <w:rPr>
                <w:lang w:val="pt-PT"/>
              </w:rPr>
              <w:t>Monitorização</w:t>
            </w:r>
            <w:r w:rsidRPr="00860FB6">
              <w:rPr>
                <w:lang w:val="pt-PT"/>
              </w:rPr>
              <w:t xml:space="preserve"> de Emissões</w:t>
            </w:r>
            <w:r w:rsidR="00D144A7" w:rsidRPr="00860FB6">
              <w:rPr>
                <w:lang w:val="pt-PT"/>
              </w:rPr>
              <w:t xml:space="preserve"> aprovado pela </w:t>
            </w:r>
            <w:r w:rsidR="00DE3830">
              <w:rPr>
                <w:lang w:val="pt-PT"/>
              </w:rPr>
              <w:t xml:space="preserve">autoridade aeronáutica </w:t>
            </w:r>
          </w:p>
        </w:tc>
        <w:tc>
          <w:tcPr>
            <w:tcW w:w="3544" w:type="dxa"/>
          </w:tcPr>
          <w:p w14:paraId="19D4DC61" w14:textId="35A22F86" w:rsidR="00684A89" w:rsidRPr="00860FB6" w:rsidRDefault="00684A89" w:rsidP="00897DCC">
            <w:pPr>
              <w:spacing w:line="276" w:lineRule="auto"/>
              <w:jc w:val="both"/>
              <w:rPr>
                <w:lang w:val="pt-PT"/>
              </w:rPr>
            </w:pPr>
            <w:r w:rsidRPr="00860FB6">
              <w:rPr>
                <w:lang w:val="pt-PT"/>
              </w:rPr>
              <w:t xml:space="preserve">2.1. Referência ao Plano de </w:t>
            </w:r>
            <w:r w:rsidR="00547A64">
              <w:rPr>
                <w:lang w:val="pt-PT"/>
              </w:rPr>
              <w:t>Monitorização</w:t>
            </w:r>
            <w:r w:rsidRPr="00860FB6">
              <w:rPr>
                <w:lang w:val="pt-PT"/>
              </w:rPr>
              <w:t xml:space="preserve"> de Emissões usado como base para </w:t>
            </w:r>
            <w:r w:rsidR="007E6524" w:rsidRPr="00860FB6">
              <w:rPr>
                <w:lang w:val="pt-PT"/>
              </w:rPr>
              <w:t xml:space="preserve"> A monitorização</w:t>
            </w:r>
            <w:r w:rsidRPr="00860FB6">
              <w:rPr>
                <w:lang w:val="pt-PT"/>
              </w:rPr>
              <w:t xml:space="preserve"> de emissões no ano de referência</w:t>
            </w:r>
          </w:p>
        </w:tc>
      </w:tr>
      <w:tr w:rsidR="00860FB6" w:rsidRPr="003B4D08" w14:paraId="66BC3E89" w14:textId="77777777" w:rsidTr="00897DCC">
        <w:tc>
          <w:tcPr>
            <w:tcW w:w="1271" w:type="dxa"/>
            <w:vMerge w:val="restart"/>
          </w:tcPr>
          <w:p w14:paraId="14E5DF19" w14:textId="77777777" w:rsidR="00684A89" w:rsidRPr="00860FB6" w:rsidRDefault="00684A89" w:rsidP="00897DCC">
            <w:pPr>
              <w:spacing w:line="276" w:lineRule="auto"/>
              <w:jc w:val="center"/>
              <w:rPr>
                <w:b/>
                <w:lang w:val="pt-PT"/>
              </w:rPr>
            </w:pPr>
            <w:r w:rsidRPr="00860FB6">
              <w:rPr>
                <w:b/>
                <w:lang w:val="pt-PT"/>
              </w:rPr>
              <w:t>3</w:t>
            </w:r>
          </w:p>
        </w:tc>
        <w:tc>
          <w:tcPr>
            <w:tcW w:w="3969" w:type="dxa"/>
            <w:vMerge w:val="restart"/>
          </w:tcPr>
          <w:p w14:paraId="51AC8A89" w14:textId="77777777" w:rsidR="00684A89" w:rsidRPr="00860FB6" w:rsidRDefault="00684A89" w:rsidP="00897DCC">
            <w:pPr>
              <w:spacing w:line="276" w:lineRule="auto"/>
              <w:rPr>
                <w:lang w:val="pt-PT"/>
              </w:rPr>
            </w:pPr>
            <w:r w:rsidRPr="00860FB6">
              <w:rPr>
                <w:lang w:val="pt-PT"/>
              </w:rPr>
              <w:t>Identificação do organismo de verificação</w:t>
            </w:r>
          </w:p>
        </w:tc>
        <w:tc>
          <w:tcPr>
            <w:tcW w:w="3544" w:type="dxa"/>
          </w:tcPr>
          <w:p w14:paraId="634B9C68" w14:textId="77777777" w:rsidR="00684A89" w:rsidRPr="00860FB6" w:rsidRDefault="00684A89" w:rsidP="00897DCC">
            <w:pPr>
              <w:tabs>
                <w:tab w:val="left" w:pos="530"/>
              </w:tabs>
              <w:spacing w:line="276" w:lineRule="auto"/>
              <w:jc w:val="both"/>
              <w:rPr>
                <w:lang w:val="pt-PT"/>
              </w:rPr>
            </w:pPr>
            <w:r w:rsidRPr="00860FB6">
              <w:rPr>
                <w:lang w:val="pt-PT"/>
              </w:rPr>
              <w:t>3.1. Nome e informação de contato do organismo de verificação</w:t>
            </w:r>
          </w:p>
        </w:tc>
      </w:tr>
      <w:tr w:rsidR="00860FB6" w:rsidRPr="003B4D08" w14:paraId="6B2BDE75" w14:textId="77777777" w:rsidTr="00897DCC">
        <w:tc>
          <w:tcPr>
            <w:tcW w:w="1271" w:type="dxa"/>
            <w:vMerge/>
          </w:tcPr>
          <w:p w14:paraId="5EB7F82B" w14:textId="77777777" w:rsidR="00684A89" w:rsidRPr="00860FB6" w:rsidRDefault="00684A89" w:rsidP="00897DCC">
            <w:pPr>
              <w:spacing w:line="276" w:lineRule="auto"/>
              <w:jc w:val="center"/>
              <w:rPr>
                <w:b/>
                <w:lang w:val="pt-PT"/>
              </w:rPr>
            </w:pPr>
          </w:p>
        </w:tc>
        <w:tc>
          <w:tcPr>
            <w:tcW w:w="3969" w:type="dxa"/>
            <w:vMerge/>
          </w:tcPr>
          <w:p w14:paraId="52B860C3" w14:textId="77777777" w:rsidR="00684A89" w:rsidRPr="00860FB6" w:rsidRDefault="00684A89" w:rsidP="00897DCC">
            <w:pPr>
              <w:spacing w:line="276" w:lineRule="auto"/>
              <w:rPr>
                <w:lang w:val="pt-PT"/>
              </w:rPr>
            </w:pPr>
          </w:p>
        </w:tc>
        <w:tc>
          <w:tcPr>
            <w:tcW w:w="3544" w:type="dxa"/>
          </w:tcPr>
          <w:p w14:paraId="0664FC33" w14:textId="77777777" w:rsidR="00684A89" w:rsidRPr="00860FB6" w:rsidRDefault="00684A89" w:rsidP="00897DCC">
            <w:pPr>
              <w:tabs>
                <w:tab w:val="left" w:pos="530"/>
              </w:tabs>
              <w:spacing w:line="276" w:lineRule="auto"/>
              <w:jc w:val="both"/>
              <w:rPr>
                <w:lang w:val="pt-PT"/>
              </w:rPr>
            </w:pPr>
            <w:r w:rsidRPr="00860FB6">
              <w:rPr>
                <w:lang w:val="pt-PT"/>
              </w:rPr>
              <w:t xml:space="preserve">3.2. Identificação do Parecer de Verificação </w:t>
            </w:r>
          </w:p>
        </w:tc>
      </w:tr>
      <w:tr w:rsidR="00860FB6" w:rsidRPr="003B4D08" w14:paraId="76079935" w14:textId="77777777" w:rsidTr="00897DCC">
        <w:tc>
          <w:tcPr>
            <w:tcW w:w="1271" w:type="dxa"/>
          </w:tcPr>
          <w:p w14:paraId="0D02159C" w14:textId="77777777" w:rsidR="00684A89" w:rsidRPr="00860FB6" w:rsidRDefault="00684A89" w:rsidP="00897DCC">
            <w:pPr>
              <w:spacing w:line="276" w:lineRule="auto"/>
              <w:jc w:val="center"/>
              <w:rPr>
                <w:b/>
                <w:lang w:val="pt-PT"/>
              </w:rPr>
            </w:pPr>
            <w:r w:rsidRPr="00860FB6">
              <w:rPr>
                <w:b/>
                <w:lang w:val="pt-PT"/>
              </w:rPr>
              <w:t>4</w:t>
            </w:r>
          </w:p>
        </w:tc>
        <w:tc>
          <w:tcPr>
            <w:tcW w:w="3969" w:type="dxa"/>
          </w:tcPr>
          <w:p w14:paraId="2403B2C0" w14:textId="77777777" w:rsidR="00684A89" w:rsidRPr="00860FB6" w:rsidRDefault="00684A89" w:rsidP="00897DCC">
            <w:pPr>
              <w:spacing w:line="276" w:lineRule="auto"/>
              <w:jc w:val="both"/>
              <w:rPr>
                <w:lang w:val="pt-PT"/>
              </w:rPr>
            </w:pPr>
            <w:r w:rsidRPr="00860FB6">
              <w:rPr>
                <w:lang w:val="pt-PT"/>
              </w:rPr>
              <w:t>Ano de reporte</w:t>
            </w:r>
          </w:p>
        </w:tc>
        <w:tc>
          <w:tcPr>
            <w:tcW w:w="3544" w:type="dxa"/>
          </w:tcPr>
          <w:p w14:paraId="3CED489E" w14:textId="77777777" w:rsidR="00684A89" w:rsidRPr="00860FB6" w:rsidRDefault="00684A89" w:rsidP="00897DCC">
            <w:pPr>
              <w:spacing w:line="276" w:lineRule="auto"/>
              <w:jc w:val="both"/>
              <w:rPr>
                <w:lang w:val="pt-PT"/>
              </w:rPr>
            </w:pPr>
            <w:r w:rsidRPr="00860FB6">
              <w:rPr>
                <w:lang w:val="pt-PT"/>
              </w:rPr>
              <w:t>4.1. Ano durante o qual as emissões foram monitoradas</w:t>
            </w:r>
          </w:p>
        </w:tc>
      </w:tr>
      <w:tr w:rsidR="00860FB6" w:rsidRPr="003B4D08" w14:paraId="3584942A" w14:textId="77777777" w:rsidTr="00897DCC">
        <w:tc>
          <w:tcPr>
            <w:tcW w:w="1271" w:type="dxa"/>
          </w:tcPr>
          <w:p w14:paraId="1C8D6EDB" w14:textId="77777777" w:rsidR="00684A89" w:rsidRPr="00860FB6" w:rsidRDefault="00684A89" w:rsidP="00897DCC">
            <w:pPr>
              <w:spacing w:line="276" w:lineRule="auto"/>
              <w:jc w:val="center"/>
              <w:rPr>
                <w:b/>
                <w:lang w:val="pt-PT"/>
              </w:rPr>
            </w:pPr>
            <w:r w:rsidRPr="00860FB6">
              <w:rPr>
                <w:b/>
                <w:lang w:val="pt-PT"/>
              </w:rPr>
              <w:t>5</w:t>
            </w:r>
          </w:p>
        </w:tc>
        <w:tc>
          <w:tcPr>
            <w:tcW w:w="3969" w:type="dxa"/>
          </w:tcPr>
          <w:p w14:paraId="78E290E9" w14:textId="77777777" w:rsidR="00684A89" w:rsidRPr="00860FB6" w:rsidRDefault="00684A89" w:rsidP="00897DCC">
            <w:pPr>
              <w:spacing w:line="276" w:lineRule="auto"/>
              <w:jc w:val="both"/>
              <w:rPr>
                <w:lang w:val="pt-PT"/>
              </w:rPr>
            </w:pPr>
            <w:r w:rsidRPr="00860FB6">
              <w:rPr>
                <w:lang w:val="pt-PT"/>
              </w:rPr>
              <w:t>Tipo e massa do combustível(eis) usado(s)</w:t>
            </w:r>
          </w:p>
        </w:tc>
        <w:tc>
          <w:tcPr>
            <w:tcW w:w="3544" w:type="dxa"/>
          </w:tcPr>
          <w:p w14:paraId="26DE342E" w14:textId="77777777" w:rsidR="00684A89" w:rsidRPr="00860FB6" w:rsidRDefault="00684A89" w:rsidP="00897DCC">
            <w:pPr>
              <w:spacing w:line="276" w:lineRule="auto"/>
              <w:jc w:val="both"/>
              <w:rPr>
                <w:lang w:val="pt-PT"/>
              </w:rPr>
            </w:pPr>
            <w:r w:rsidRPr="00860FB6">
              <w:rPr>
                <w:lang w:val="pt-PT"/>
              </w:rPr>
              <w:t>5.1. Total de massa em toneladas de combustível por tipo (QAV/Jet-A/Jet-B/AVGas/combustível alternativo sustentável)</w:t>
            </w:r>
          </w:p>
        </w:tc>
      </w:tr>
      <w:tr w:rsidR="00860FB6" w:rsidRPr="003B4D08" w14:paraId="068237F8" w14:textId="77777777" w:rsidTr="00897DCC">
        <w:tc>
          <w:tcPr>
            <w:tcW w:w="1271" w:type="dxa"/>
          </w:tcPr>
          <w:p w14:paraId="3A34E5BA" w14:textId="77777777" w:rsidR="00684A89" w:rsidRPr="00860FB6" w:rsidRDefault="00684A89" w:rsidP="00897DCC">
            <w:pPr>
              <w:spacing w:line="276" w:lineRule="auto"/>
              <w:jc w:val="center"/>
              <w:rPr>
                <w:b/>
                <w:lang w:val="pt-PT"/>
              </w:rPr>
            </w:pPr>
            <w:r w:rsidRPr="00860FB6">
              <w:rPr>
                <w:b/>
                <w:lang w:val="pt-PT"/>
              </w:rPr>
              <w:t>6</w:t>
            </w:r>
          </w:p>
        </w:tc>
        <w:tc>
          <w:tcPr>
            <w:tcW w:w="3969" w:type="dxa"/>
          </w:tcPr>
          <w:p w14:paraId="1A5DDB93" w14:textId="77777777" w:rsidR="00684A89" w:rsidRPr="00860FB6" w:rsidRDefault="00684A89" w:rsidP="00897DCC">
            <w:pPr>
              <w:spacing w:line="276" w:lineRule="auto"/>
              <w:jc w:val="both"/>
              <w:rPr>
                <w:lang w:val="pt-PT"/>
              </w:rPr>
            </w:pPr>
            <w:r w:rsidRPr="00860FB6">
              <w:rPr>
                <w:lang w:val="pt-PT"/>
              </w:rPr>
              <w:t>Número total de voos internacionais durante o período de reporte</w:t>
            </w:r>
          </w:p>
        </w:tc>
        <w:tc>
          <w:tcPr>
            <w:tcW w:w="3544" w:type="dxa"/>
          </w:tcPr>
          <w:p w14:paraId="1DBD696D" w14:textId="77777777" w:rsidR="00684A89" w:rsidRPr="00860FB6" w:rsidRDefault="00684A89" w:rsidP="00897DCC">
            <w:pPr>
              <w:spacing w:line="276" w:lineRule="auto"/>
              <w:jc w:val="both"/>
              <w:rPr>
                <w:lang w:val="pt-PT"/>
              </w:rPr>
            </w:pPr>
            <w:r w:rsidRPr="00860FB6">
              <w:rPr>
                <w:lang w:val="pt-PT"/>
              </w:rPr>
              <w:t>6.1. Total de número de voos internacionais por etapa básica de voo durante o período de reporte</w:t>
            </w:r>
          </w:p>
        </w:tc>
      </w:tr>
      <w:tr w:rsidR="00860FB6" w:rsidRPr="003B4D08" w14:paraId="4FF49DEB" w14:textId="77777777" w:rsidTr="00897DCC">
        <w:tc>
          <w:tcPr>
            <w:tcW w:w="1271" w:type="dxa"/>
          </w:tcPr>
          <w:p w14:paraId="4CA9CF81" w14:textId="77777777" w:rsidR="00684A89" w:rsidRPr="00860FB6" w:rsidRDefault="00684A89" w:rsidP="00897DCC">
            <w:pPr>
              <w:spacing w:line="276" w:lineRule="auto"/>
              <w:jc w:val="center"/>
              <w:rPr>
                <w:b/>
                <w:lang w:val="pt-PT"/>
              </w:rPr>
            </w:pPr>
            <w:r w:rsidRPr="00860FB6">
              <w:rPr>
                <w:b/>
                <w:lang w:val="pt-PT"/>
              </w:rPr>
              <w:t>7</w:t>
            </w:r>
          </w:p>
        </w:tc>
        <w:tc>
          <w:tcPr>
            <w:tcW w:w="3969" w:type="dxa"/>
          </w:tcPr>
          <w:p w14:paraId="298A5A5C" w14:textId="77777777" w:rsidR="00684A89" w:rsidRPr="00860FB6" w:rsidRDefault="00684A89" w:rsidP="00897DCC">
            <w:pPr>
              <w:spacing w:line="276" w:lineRule="auto"/>
              <w:jc w:val="both"/>
              <w:rPr>
                <w:lang w:val="pt-PT"/>
              </w:rPr>
            </w:pPr>
            <w:r w:rsidRPr="00860FB6">
              <w:rPr>
                <w:lang w:val="pt-PT"/>
              </w:rPr>
              <w:t xml:space="preserve">Número de voos internacionais por par de aeródromos </w:t>
            </w:r>
          </w:p>
        </w:tc>
        <w:tc>
          <w:tcPr>
            <w:tcW w:w="3544" w:type="dxa"/>
          </w:tcPr>
          <w:p w14:paraId="3BB954BD" w14:textId="77777777" w:rsidR="00684A89" w:rsidRPr="00860FB6" w:rsidRDefault="00684A89" w:rsidP="00897DCC">
            <w:pPr>
              <w:spacing w:line="276" w:lineRule="auto"/>
              <w:jc w:val="both"/>
              <w:rPr>
                <w:lang w:val="pt-PT"/>
              </w:rPr>
            </w:pPr>
            <w:r w:rsidRPr="00860FB6">
              <w:rPr>
                <w:lang w:val="pt-PT"/>
              </w:rPr>
              <w:t xml:space="preserve">7.1. Número de voos internacionais por etapa básica de voo por par de aeródromos </w:t>
            </w:r>
          </w:p>
        </w:tc>
      </w:tr>
      <w:tr w:rsidR="00860FB6" w:rsidRPr="003B4D08" w14:paraId="3E4E238F" w14:textId="77777777" w:rsidTr="00897DCC">
        <w:tc>
          <w:tcPr>
            <w:tcW w:w="1271" w:type="dxa"/>
          </w:tcPr>
          <w:p w14:paraId="765B103E" w14:textId="77777777" w:rsidR="00684A89" w:rsidRPr="00860FB6" w:rsidRDefault="00684A89" w:rsidP="00897DCC">
            <w:pPr>
              <w:spacing w:line="276" w:lineRule="auto"/>
              <w:jc w:val="center"/>
              <w:rPr>
                <w:b/>
                <w:lang w:val="pt-PT"/>
              </w:rPr>
            </w:pPr>
            <w:r w:rsidRPr="00860FB6">
              <w:rPr>
                <w:b/>
                <w:lang w:val="pt-PT"/>
              </w:rPr>
              <w:t>8</w:t>
            </w:r>
          </w:p>
        </w:tc>
        <w:tc>
          <w:tcPr>
            <w:tcW w:w="3969" w:type="dxa"/>
          </w:tcPr>
          <w:p w14:paraId="1E8B0C7E" w14:textId="5F2BFE3B" w:rsidR="00684A89" w:rsidRPr="00860FB6" w:rsidRDefault="00684A89" w:rsidP="00897DCC">
            <w:pPr>
              <w:spacing w:line="276" w:lineRule="auto"/>
              <w:jc w:val="both"/>
              <w:rPr>
                <w:lang w:val="pt-PT"/>
              </w:rPr>
            </w:pPr>
            <w:r w:rsidRPr="00860FB6">
              <w:rPr>
                <w:lang w:val="pt-PT"/>
              </w:rPr>
              <w:t xml:space="preserve">Emissões de </w:t>
            </w:r>
            <w:r w:rsidR="0067365E" w:rsidRPr="0067365E">
              <w:rPr>
                <w:lang w:val="pt-PT"/>
              </w:rPr>
              <w:t>CO</w:t>
            </w:r>
            <w:r w:rsidR="0067365E" w:rsidRPr="0067365E">
              <w:rPr>
                <w:sz w:val="16"/>
                <w:szCs w:val="16"/>
                <w:lang w:val="pt-PT"/>
              </w:rPr>
              <w:t>2</w:t>
            </w:r>
            <w:r w:rsidR="00BD4123" w:rsidRPr="00860FB6">
              <w:rPr>
                <w:lang w:val="pt-PT"/>
              </w:rPr>
              <w:t xml:space="preserve"> </w:t>
            </w:r>
            <w:r w:rsidRPr="00860FB6">
              <w:rPr>
                <w:lang w:val="pt-PT"/>
              </w:rPr>
              <w:t xml:space="preserve"> por par de aeródromos  </w:t>
            </w:r>
          </w:p>
        </w:tc>
        <w:tc>
          <w:tcPr>
            <w:tcW w:w="3544" w:type="dxa"/>
          </w:tcPr>
          <w:p w14:paraId="576AFBE3" w14:textId="7E771013" w:rsidR="00684A89" w:rsidRPr="00860FB6" w:rsidRDefault="00684A89" w:rsidP="00747A3B">
            <w:pPr>
              <w:spacing w:line="276" w:lineRule="auto"/>
              <w:jc w:val="both"/>
              <w:rPr>
                <w:lang w:val="pt-PT"/>
              </w:rPr>
            </w:pPr>
            <w:r w:rsidRPr="00860FB6">
              <w:rPr>
                <w:lang w:val="pt-PT"/>
              </w:rPr>
              <w:t xml:space="preserve">8.1. Emissões de </w:t>
            </w:r>
            <w:r w:rsidR="0067365E" w:rsidRPr="0067365E">
              <w:rPr>
                <w:lang w:val="pt-PT"/>
              </w:rPr>
              <w:t>CO</w:t>
            </w:r>
            <w:r w:rsidR="0067365E" w:rsidRPr="0067365E">
              <w:rPr>
                <w:sz w:val="16"/>
                <w:szCs w:val="16"/>
                <w:lang w:val="pt-PT"/>
              </w:rPr>
              <w:t>2</w:t>
            </w:r>
            <w:r w:rsidR="00BD4123" w:rsidRPr="00860FB6">
              <w:rPr>
                <w:lang w:val="pt-PT"/>
              </w:rPr>
              <w:t xml:space="preserve"> </w:t>
            </w:r>
            <w:r w:rsidRPr="00860FB6">
              <w:rPr>
                <w:lang w:val="pt-PT"/>
              </w:rPr>
              <w:t xml:space="preserve"> provenientes de voos internacionais por par de aeródromos conforme fó</w:t>
            </w:r>
            <w:r w:rsidR="00747A3B" w:rsidRPr="00860FB6">
              <w:rPr>
                <w:lang w:val="pt-PT"/>
              </w:rPr>
              <w:t>rmula descr</w:t>
            </w:r>
            <w:r w:rsidR="00360EC1">
              <w:rPr>
                <w:lang w:val="pt-PT"/>
              </w:rPr>
              <w:t>ita no Anexo I deste CV-CAR</w:t>
            </w:r>
          </w:p>
        </w:tc>
      </w:tr>
      <w:tr w:rsidR="00860FB6" w:rsidRPr="003B4D08" w14:paraId="36C169F8" w14:textId="77777777" w:rsidTr="00897DCC">
        <w:tc>
          <w:tcPr>
            <w:tcW w:w="1271" w:type="dxa"/>
          </w:tcPr>
          <w:p w14:paraId="56B6F499" w14:textId="77777777" w:rsidR="00684A89" w:rsidRPr="00860FB6" w:rsidRDefault="00684A89" w:rsidP="00897DCC">
            <w:pPr>
              <w:spacing w:line="276" w:lineRule="auto"/>
              <w:jc w:val="center"/>
              <w:rPr>
                <w:b/>
                <w:lang w:val="pt-PT"/>
              </w:rPr>
            </w:pPr>
            <w:r w:rsidRPr="00860FB6">
              <w:rPr>
                <w:b/>
                <w:lang w:val="pt-PT"/>
              </w:rPr>
              <w:t>9</w:t>
            </w:r>
          </w:p>
        </w:tc>
        <w:tc>
          <w:tcPr>
            <w:tcW w:w="3969" w:type="dxa"/>
          </w:tcPr>
          <w:p w14:paraId="43D26EA5" w14:textId="4CBED5EC" w:rsidR="00684A89" w:rsidRPr="00860FB6" w:rsidRDefault="00684A89" w:rsidP="00897DCC">
            <w:pPr>
              <w:spacing w:line="276" w:lineRule="auto"/>
              <w:jc w:val="both"/>
              <w:rPr>
                <w:lang w:val="pt-PT"/>
              </w:rPr>
            </w:pPr>
            <w:r w:rsidRPr="00860FB6">
              <w:rPr>
                <w:lang w:val="pt-PT"/>
              </w:rPr>
              <w:t xml:space="preserve">Emissões de </w:t>
            </w:r>
            <w:r w:rsidR="0067365E">
              <w:t>CO</w:t>
            </w:r>
            <w:r w:rsidR="0067365E" w:rsidRPr="00090177">
              <w:rPr>
                <w:sz w:val="16"/>
                <w:szCs w:val="16"/>
              </w:rPr>
              <w:t>2</w:t>
            </w:r>
            <w:r w:rsidR="00BD4123" w:rsidRPr="00860FB6">
              <w:rPr>
                <w:lang w:val="pt-PT"/>
              </w:rPr>
              <w:t xml:space="preserve"> </w:t>
            </w:r>
            <w:r w:rsidRPr="00860FB6">
              <w:rPr>
                <w:lang w:val="pt-PT"/>
              </w:rPr>
              <w:t xml:space="preserve"> totais</w:t>
            </w:r>
          </w:p>
        </w:tc>
        <w:tc>
          <w:tcPr>
            <w:tcW w:w="3544" w:type="dxa"/>
          </w:tcPr>
          <w:p w14:paraId="7AEB7A58" w14:textId="0FD36AD3" w:rsidR="00684A89" w:rsidRPr="00860FB6" w:rsidRDefault="00684A89" w:rsidP="00360EC1">
            <w:pPr>
              <w:spacing w:line="276" w:lineRule="auto"/>
              <w:jc w:val="both"/>
              <w:rPr>
                <w:lang w:val="pt-PT"/>
              </w:rPr>
            </w:pPr>
            <w:r w:rsidRPr="00860FB6">
              <w:rPr>
                <w:lang w:val="pt-PT"/>
              </w:rPr>
              <w:t xml:space="preserve">9.1. Emissões totais de </w:t>
            </w:r>
            <w:r w:rsidR="0067365E" w:rsidRPr="003E5327">
              <w:rPr>
                <w:lang w:val="pt-PT"/>
              </w:rPr>
              <w:t>CO</w:t>
            </w:r>
            <w:r w:rsidR="0067365E" w:rsidRPr="003E5327">
              <w:rPr>
                <w:sz w:val="16"/>
                <w:szCs w:val="16"/>
                <w:lang w:val="pt-PT"/>
              </w:rPr>
              <w:t>2</w:t>
            </w:r>
            <w:r w:rsidR="00BD4123" w:rsidRPr="00860FB6">
              <w:rPr>
                <w:lang w:val="pt-PT"/>
              </w:rPr>
              <w:t xml:space="preserve"> </w:t>
            </w:r>
            <w:r w:rsidRPr="00860FB6">
              <w:rPr>
                <w:lang w:val="pt-PT"/>
              </w:rPr>
              <w:t xml:space="preserve"> em toneladas, calculado conforme fórmula descrita no Anexo I dest</w:t>
            </w:r>
            <w:r w:rsidR="00360EC1">
              <w:rPr>
                <w:lang w:val="pt-PT"/>
              </w:rPr>
              <w:t>e CV-CAR</w:t>
            </w:r>
          </w:p>
        </w:tc>
      </w:tr>
      <w:tr w:rsidR="00860FB6" w:rsidRPr="003B4D08" w14:paraId="4E3F8C6F" w14:textId="77777777" w:rsidTr="00897DCC">
        <w:tc>
          <w:tcPr>
            <w:tcW w:w="1271" w:type="dxa"/>
            <w:vMerge w:val="restart"/>
          </w:tcPr>
          <w:p w14:paraId="350B2D6E" w14:textId="77777777" w:rsidR="00684A89" w:rsidRPr="00860FB6" w:rsidRDefault="00684A89" w:rsidP="00897DCC">
            <w:pPr>
              <w:spacing w:line="276" w:lineRule="auto"/>
              <w:jc w:val="center"/>
              <w:rPr>
                <w:b/>
                <w:lang w:val="pt-PT"/>
              </w:rPr>
            </w:pPr>
            <w:r w:rsidRPr="00860FB6">
              <w:rPr>
                <w:b/>
                <w:lang w:val="pt-PT"/>
              </w:rPr>
              <w:lastRenderedPageBreak/>
              <w:t>10</w:t>
            </w:r>
          </w:p>
        </w:tc>
        <w:tc>
          <w:tcPr>
            <w:tcW w:w="3969" w:type="dxa"/>
            <w:vMerge w:val="restart"/>
          </w:tcPr>
          <w:p w14:paraId="08DAA2BD" w14:textId="77777777" w:rsidR="00684A89" w:rsidRPr="00860FB6" w:rsidRDefault="00684A89" w:rsidP="00897DCC">
            <w:pPr>
              <w:spacing w:line="276" w:lineRule="auto"/>
              <w:jc w:val="both"/>
              <w:rPr>
                <w:lang w:val="pt-PT"/>
              </w:rPr>
            </w:pPr>
            <w:r w:rsidRPr="00860FB6">
              <w:rPr>
                <w:lang w:val="pt-PT"/>
              </w:rPr>
              <w:t>Escala de falta de dados</w:t>
            </w:r>
          </w:p>
        </w:tc>
        <w:tc>
          <w:tcPr>
            <w:tcW w:w="3544" w:type="dxa"/>
          </w:tcPr>
          <w:p w14:paraId="46A1F4F7" w14:textId="3EFB8962" w:rsidR="00684A89" w:rsidRPr="00860FB6" w:rsidRDefault="00684A89" w:rsidP="00897DCC">
            <w:pPr>
              <w:spacing w:line="276" w:lineRule="auto"/>
              <w:jc w:val="both"/>
              <w:rPr>
                <w:lang w:val="pt-PT"/>
              </w:rPr>
            </w:pPr>
            <w:r w:rsidRPr="00860FB6">
              <w:rPr>
                <w:lang w:val="pt-PT"/>
              </w:rPr>
              <w:t xml:space="preserve">10.1. </w:t>
            </w:r>
            <w:r w:rsidR="00BB4BE7" w:rsidRPr="00860FB6">
              <w:rPr>
                <w:lang w:val="pt-PT"/>
              </w:rPr>
              <w:t>Percentagem</w:t>
            </w:r>
            <w:r w:rsidRPr="00860FB6">
              <w:rPr>
                <w:lang w:val="pt-PT"/>
              </w:rPr>
              <w:t xml:space="preserve"> (%) da falta de dados</w:t>
            </w:r>
          </w:p>
        </w:tc>
      </w:tr>
      <w:tr w:rsidR="00860FB6" w:rsidRPr="003B4D08" w14:paraId="7BAE9123" w14:textId="77777777" w:rsidTr="00897DCC">
        <w:tc>
          <w:tcPr>
            <w:tcW w:w="1271" w:type="dxa"/>
            <w:vMerge/>
          </w:tcPr>
          <w:p w14:paraId="76FB5CF5" w14:textId="77777777" w:rsidR="00684A89" w:rsidRPr="00860FB6" w:rsidRDefault="00684A89" w:rsidP="00897DCC">
            <w:pPr>
              <w:spacing w:line="276" w:lineRule="auto"/>
              <w:jc w:val="center"/>
              <w:rPr>
                <w:b/>
                <w:lang w:val="pt-PT"/>
              </w:rPr>
            </w:pPr>
          </w:p>
        </w:tc>
        <w:tc>
          <w:tcPr>
            <w:tcW w:w="3969" w:type="dxa"/>
            <w:vMerge/>
          </w:tcPr>
          <w:p w14:paraId="242A0CA8" w14:textId="77777777" w:rsidR="00684A89" w:rsidRPr="00860FB6" w:rsidRDefault="00684A89" w:rsidP="00897DCC">
            <w:pPr>
              <w:spacing w:line="276" w:lineRule="auto"/>
              <w:jc w:val="both"/>
              <w:rPr>
                <w:lang w:val="pt-PT"/>
              </w:rPr>
            </w:pPr>
          </w:p>
        </w:tc>
        <w:tc>
          <w:tcPr>
            <w:tcW w:w="3544" w:type="dxa"/>
          </w:tcPr>
          <w:p w14:paraId="7C344100" w14:textId="77777777" w:rsidR="00684A89" w:rsidRPr="00860FB6" w:rsidRDefault="00684A89" w:rsidP="00897DCC">
            <w:pPr>
              <w:spacing w:line="276" w:lineRule="auto"/>
              <w:jc w:val="both"/>
              <w:rPr>
                <w:lang w:val="pt-PT"/>
              </w:rPr>
            </w:pPr>
            <w:r w:rsidRPr="00860FB6">
              <w:rPr>
                <w:lang w:val="pt-PT"/>
              </w:rPr>
              <w:t>10.2. Justificativa para a falta de dados caso excedente ao limite de 5%</w:t>
            </w:r>
          </w:p>
        </w:tc>
      </w:tr>
      <w:tr w:rsidR="00860FB6" w:rsidRPr="003B4D08" w14:paraId="455D09E9" w14:textId="77777777" w:rsidTr="00897DCC">
        <w:tc>
          <w:tcPr>
            <w:tcW w:w="1271" w:type="dxa"/>
            <w:vMerge w:val="restart"/>
          </w:tcPr>
          <w:p w14:paraId="7302DA88" w14:textId="77777777" w:rsidR="00684A89" w:rsidRPr="00860FB6" w:rsidRDefault="00684A89" w:rsidP="00897DCC">
            <w:pPr>
              <w:spacing w:line="276" w:lineRule="auto"/>
              <w:jc w:val="center"/>
              <w:rPr>
                <w:b/>
                <w:lang w:val="pt-PT"/>
              </w:rPr>
            </w:pPr>
            <w:r w:rsidRPr="00860FB6">
              <w:rPr>
                <w:b/>
                <w:lang w:val="pt-PT"/>
              </w:rPr>
              <w:t>11</w:t>
            </w:r>
          </w:p>
        </w:tc>
        <w:tc>
          <w:tcPr>
            <w:tcW w:w="3969" w:type="dxa"/>
            <w:vMerge w:val="restart"/>
          </w:tcPr>
          <w:p w14:paraId="4F86861F" w14:textId="77777777" w:rsidR="00684A89" w:rsidRPr="00860FB6" w:rsidRDefault="00684A89" w:rsidP="00897DCC">
            <w:pPr>
              <w:spacing w:line="276" w:lineRule="auto"/>
              <w:jc w:val="both"/>
              <w:rPr>
                <w:lang w:val="pt-PT"/>
              </w:rPr>
            </w:pPr>
            <w:r w:rsidRPr="00860FB6">
              <w:rPr>
                <w:lang w:val="pt-PT"/>
              </w:rPr>
              <w:t>Informações das aeronaves</w:t>
            </w:r>
          </w:p>
        </w:tc>
        <w:tc>
          <w:tcPr>
            <w:tcW w:w="3544" w:type="dxa"/>
          </w:tcPr>
          <w:p w14:paraId="76D430B2" w14:textId="77777777" w:rsidR="00684A89" w:rsidRPr="00860FB6" w:rsidRDefault="00684A89" w:rsidP="00897DCC">
            <w:pPr>
              <w:spacing w:line="276" w:lineRule="auto"/>
              <w:jc w:val="both"/>
              <w:rPr>
                <w:lang w:val="pt-PT"/>
              </w:rPr>
            </w:pPr>
            <w:r w:rsidRPr="00860FB6">
              <w:rPr>
                <w:lang w:val="pt-PT"/>
              </w:rPr>
              <w:t>11.1. Lista de aeronaves por tipo</w:t>
            </w:r>
          </w:p>
        </w:tc>
      </w:tr>
      <w:tr w:rsidR="00860FB6" w:rsidRPr="003B4D08" w14:paraId="0C59FA11" w14:textId="77777777" w:rsidTr="00897DCC">
        <w:tc>
          <w:tcPr>
            <w:tcW w:w="1271" w:type="dxa"/>
            <w:vMerge/>
          </w:tcPr>
          <w:p w14:paraId="1D520331" w14:textId="77777777" w:rsidR="00684A89" w:rsidRPr="00860FB6" w:rsidRDefault="00684A89" w:rsidP="00897DCC">
            <w:pPr>
              <w:spacing w:line="276" w:lineRule="auto"/>
              <w:jc w:val="center"/>
              <w:rPr>
                <w:b/>
                <w:lang w:val="pt-PT"/>
              </w:rPr>
            </w:pPr>
          </w:p>
        </w:tc>
        <w:tc>
          <w:tcPr>
            <w:tcW w:w="3969" w:type="dxa"/>
            <w:vMerge/>
          </w:tcPr>
          <w:p w14:paraId="6E513694" w14:textId="77777777" w:rsidR="00684A89" w:rsidRPr="00860FB6" w:rsidRDefault="00684A89" w:rsidP="00897DCC">
            <w:pPr>
              <w:spacing w:line="276" w:lineRule="auto"/>
              <w:jc w:val="both"/>
              <w:rPr>
                <w:lang w:val="pt-PT"/>
              </w:rPr>
            </w:pPr>
          </w:p>
        </w:tc>
        <w:tc>
          <w:tcPr>
            <w:tcW w:w="3544" w:type="dxa"/>
          </w:tcPr>
          <w:p w14:paraId="3CA7CC6B" w14:textId="02BD498F" w:rsidR="00684A89" w:rsidRPr="00860FB6" w:rsidRDefault="00684A89" w:rsidP="00747A3B">
            <w:pPr>
              <w:spacing w:line="276" w:lineRule="auto"/>
              <w:jc w:val="both"/>
              <w:rPr>
                <w:lang w:val="pt-PT"/>
              </w:rPr>
            </w:pPr>
            <w:r w:rsidRPr="00860FB6">
              <w:rPr>
                <w:lang w:val="pt-PT"/>
              </w:rPr>
              <w:t xml:space="preserve">11.2. Identificador da aeronave usado no item 7 do Plano de Voo (Código Designador </w:t>
            </w:r>
            <w:r w:rsidR="00AD31CE" w:rsidRPr="00860FB6">
              <w:rPr>
                <w:lang w:val="pt-PT"/>
              </w:rPr>
              <w:t>O</w:t>
            </w:r>
            <w:r w:rsidR="00892041" w:rsidRPr="00860FB6">
              <w:rPr>
                <w:lang w:val="pt-PT"/>
              </w:rPr>
              <w:t>ACI</w:t>
            </w:r>
            <w:r w:rsidRPr="00860FB6">
              <w:rPr>
                <w:lang w:val="pt-PT"/>
              </w:rPr>
              <w:t>, ou outro código)</w:t>
            </w:r>
          </w:p>
        </w:tc>
      </w:tr>
      <w:tr w:rsidR="00860FB6" w:rsidRPr="00860FB6" w14:paraId="12173248" w14:textId="77777777" w:rsidTr="00897DCC">
        <w:tc>
          <w:tcPr>
            <w:tcW w:w="1271" w:type="dxa"/>
            <w:vMerge/>
          </w:tcPr>
          <w:p w14:paraId="72DB25CE" w14:textId="77777777" w:rsidR="00684A89" w:rsidRPr="00860FB6" w:rsidRDefault="00684A89" w:rsidP="00897DCC">
            <w:pPr>
              <w:spacing w:line="276" w:lineRule="auto"/>
              <w:jc w:val="center"/>
              <w:rPr>
                <w:b/>
                <w:lang w:val="pt-PT"/>
              </w:rPr>
            </w:pPr>
          </w:p>
        </w:tc>
        <w:tc>
          <w:tcPr>
            <w:tcW w:w="3969" w:type="dxa"/>
            <w:vMerge/>
          </w:tcPr>
          <w:p w14:paraId="5C46428D" w14:textId="77777777" w:rsidR="00684A89" w:rsidRPr="00860FB6" w:rsidRDefault="00684A89" w:rsidP="00897DCC">
            <w:pPr>
              <w:spacing w:line="276" w:lineRule="auto"/>
              <w:jc w:val="both"/>
              <w:rPr>
                <w:lang w:val="pt-PT"/>
              </w:rPr>
            </w:pPr>
          </w:p>
        </w:tc>
        <w:tc>
          <w:tcPr>
            <w:tcW w:w="3544" w:type="dxa"/>
          </w:tcPr>
          <w:p w14:paraId="0E73F8A9" w14:textId="77777777" w:rsidR="00684A89" w:rsidRPr="00860FB6" w:rsidRDefault="00684A89" w:rsidP="00897DCC">
            <w:pPr>
              <w:spacing w:line="276" w:lineRule="auto"/>
              <w:jc w:val="both"/>
              <w:rPr>
                <w:lang w:val="pt-PT"/>
              </w:rPr>
            </w:pPr>
            <w:r w:rsidRPr="00860FB6">
              <w:rPr>
                <w:lang w:val="pt-PT"/>
              </w:rPr>
              <w:t>11.3. Informação sobre aeronaves arrendadas</w:t>
            </w:r>
          </w:p>
        </w:tc>
      </w:tr>
      <w:tr w:rsidR="00860FB6" w:rsidRPr="003B4D08" w14:paraId="1ABA2054" w14:textId="77777777" w:rsidTr="00897DCC">
        <w:tc>
          <w:tcPr>
            <w:tcW w:w="1271" w:type="dxa"/>
            <w:vMerge/>
          </w:tcPr>
          <w:p w14:paraId="1EF0A131" w14:textId="77777777" w:rsidR="00684A89" w:rsidRPr="00860FB6" w:rsidRDefault="00684A89" w:rsidP="00897DCC">
            <w:pPr>
              <w:spacing w:line="276" w:lineRule="auto"/>
              <w:jc w:val="center"/>
              <w:rPr>
                <w:b/>
                <w:lang w:val="pt-PT"/>
              </w:rPr>
            </w:pPr>
          </w:p>
        </w:tc>
        <w:tc>
          <w:tcPr>
            <w:tcW w:w="3969" w:type="dxa"/>
            <w:vMerge/>
          </w:tcPr>
          <w:p w14:paraId="10648EA6" w14:textId="77777777" w:rsidR="00684A89" w:rsidRPr="00860FB6" w:rsidRDefault="00684A89" w:rsidP="00897DCC">
            <w:pPr>
              <w:spacing w:line="276" w:lineRule="auto"/>
              <w:jc w:val="both"/>
              <w:rPr>
                <w:lang w:val="pt-PT"/>
              </w:rPr>
            </w:pPr>
          </w:p>
        </w:tc>
        <w:tc>
          <w:tcPr>
            <w:tcW w:w="3544" w:type="dxa"/>
          </w:tcPr>
          <w:p w14:paraId="7CC13278" w14:textId="7359EC32" w:rsidR="00684A89" w:rsidRPr="00860FB6" w:rsidRDefault="00684A89" w:rsidP="00AD31CE">
            <w:pPr>
              <w:spacing w:line="276" w:lineRule="auto"/>
              <w:jc w:val="both"/>
              <w:rPr>
                <w:lang w:val="pt-PT"/>
              </w:rPr>
            </w:pPr>
            <w:r w:rsidRPr="00860FB6">
              <w:rPr>
                <w:lang w:val="pt-PT"/>
              </w:rPr>
              <w:t xml:space="preserve">11.4. Coeficiente médio de queima de combustível para cada tipo de aeronave de acordo com o Designador de Tipo de Aeronave da </w:t>
            </w:r>
            <w:r w:rsidR="00892041" w:rsidRPr="00860FB6">
              <w:rPr>
                <w:lang w:val="pt-PT"/>
              </w:rPr>
              <w:t>OACI</w:t>
            </w:r>
            <w:r w:rsidRPr="00860FB6">
              <w:rPr>
                <w:lang w:val="pt-PT"/>
              </w:rPr>
              <w:t xml:space="preserve"> (DOC 8673) em toneladas, por hora, em até 3 (três) casas decimais, caso aplicável</w:t>
            </w:r>
          </w:p>
        </w:tc>
      </w:tr>
      <w:tr w:rsidR="00860FB6" w:rsidRPr="003B4D08" w14:paraId="39C33488" w14:textId="77777777" w:rsidTr="00897DCC">
        <w:tc>
          <w:tcPr>
            <w:tcW w:w="1271" w:type="dxa"/>
          </w:tcPr>
          <w:p w14:paraId="7176FE5F" w14:textId="77777777" w:rsidR="00684A89" w:rsidRPr="00860FB6" w:rsidRDefault="00684A89" w:rsidP="00897DCC">
            <w:pPr>
              <w:spacing w:line="276" w:lineRule="auto"/>
              <w:jc w:val="center"/>
              <w:rPr>
                <w:b/>
                <w:lang w:val="pt-PT"/>
              </w:rPr>
            </w:pPr>
            <w:r w:rsidRPr="00860FB6">
              <w:rPr>
                <w:b/>
                <w:lang w:val="pt-PT"/>
              </w:rPr>
              <w:t>12</w:t>
            </w:r>
          </w:p>
        </w:tc>
        <w:tc>
          <w:tcPr>
            <w:tcW w:w="3969" w:type="dxa"/>
          </w:tcPr>
          <w:p w14:paraId="7D0963C4" w14:textId="77777777" w:rsidR="00684A89" w:rsidRPr="00860FB6" w:rsidRDefault="00684A89" w:rsidP="00897DCC">
            <w:pPr>
              <w:spacing w:line="276" w:lineRule="auto"/>
              <w:jc w:val="both"/>
              <w:rPr>
                <w:lang w:val="pt-PT"/>
              </w:rPr>
            </w:pPr>
            <w:r w:rsidRPr="00860FB6">
              <w:rPr>
                <w:lang w:val="pt-PT"/>
              </w:rPr>
              <w:t>Elegibilidade para o uso de reporte simplificado pela Ferramenta CERT</w:t>
            </w:r>
          </w:p>
        </w:tc>
        <w:tc>
          <w:tcPr>
            <w:tcW w:w="3544" w:type="dxa"/>
          </w:tcPr>
          <w:p w14:paraId="6C454DB6" w14:textId="77777777" w:rsidR="00684A89" w:rsidRPr="00860FB6" w:rsidRDefault="00684A89" w:rsidP="00897DCC">
            <w:pPr>
              <w:spacing w:line="276" w:lineRule="auto"/>
              <w:jc w:val="both"/>
              <w:rPr>
                <w:lang w:val="pt-PT"/>
              </w:rPr>
            </w:pPr>
            <w:r w:rsidRPr="00860FB6">
              <w:rPr>
                <w:lang w:val="pt-PT"/>
              </w:rPr>
              <w:t>11.1. Versão da Ferramenta CERT usada</w:t>
            </w:r>
          </w:p>
        </w:tc>
      </w:tr>
      <w:tr w:rsidR="00860FB6" w:rsidRPr="003B4D08" w14:paraId="634829B5" w14:textId="77777777" w:rsidTr="00897DCC">
        <w:tc>
          <w:tcPr>
            <w:tcW w:w="1271" w:type="dxa"/>
            <w:vMerge w:val="restart"/>
          </w:tcPr>
          <w:p w14:paraId="10C31129" w14:textId="77777777" w:rsidR="00684A89" w:rsidRPr="00860FB6" w:rsidRDefault="00684A89" w:rsidP="00897DCC">
            <w:pPr>
              <w:spacing w:line="276" w:lineRule="auto"/>
              <w:jc w:val="center"/>
              <w:rPr>
                <w:b/>
                <w:lang w:val="pt-PT"/>
              </w:rPr>
            </w:pPr>
            <w:r w:rsidRPr="00860FB6">
              <w:rPr>
                <w:b/>
                <w:lang w:val="pt-PT"/>
              </w:rPr>
              <w:t>13</w:t>
            </w:r>
          </w:p>
        </w:tc>
        <w:tc>
          <w:tcPr>
            <w:tcW w:w="3969" w:type="dxa"/>
            <w:vMerge w:val="restart"/>
          </w:tcPr>
          <w:p w14:paraId="26761DE0" w14:textId="77777777" w:rsidR="00684A89" w:rsidRPr="00860FB6" w:rsidRDefault="00684A89" w:rsidP="00897DCC">
            <w:pPr>
              <w:spacing w:line="276" w:lineRule="auto"/>
              <w:jc w:val="both"/>
              <w:rPr>
                <w:lang w:val="pt-PT"/>
              </w:rPr>
            </w:pPr>
            <w:r w:rsidRPr="00860FB6">
              <w:rPr>
                <w:lang w:val="pt-PT"/>
              </w:rPr>
              <w:t xml:space="preserve">Uso de combustível alternativo sustentável </w:t>
            </w:r>
          </w:p>
        </w:tc>
        <w:tc>
          <w:tcPr>
            <w:tcW w:w="3544" w:type="dxa"/>
          </w:tcPr>
          <w:p w14:paraId="1C64D4E6" w14:textId="77777777" w:rsidR="00684A89" w:rsidRPr="00860FB6" w:rsidRDefault="00684A89" w:rsidP="00897DCC">
            <w:pPr>
              <w:spacing w:line="276" w:lineRule="auto"/>
              <w:jc w:val="both"/>
              <w:rPr>
                <w:lang w:val="pt-PT"/>
              </w:rPr>
            </w:pPr>
            <w:r w:rsidRPr="00860FB6">
              <w:rPr>
                <w:lang w:val="pt-PT"/>
              </w:rPr>
              <w:t>12.1. Tipo de combustível (exemplo, tipo de combustível, insumo, processo de conversão)</w:t>
            </w:r>
          </w:p>
        </w:tc>
      </w:tr>
      <w:tr w:rsidR="00860FB6" w:rsidRPr="003B4D08" w14:paraId="07933109" w14:textId="77777777" w:rsidTr="00897DCC">
        <w:tc>
          <w:tcPr>
            <w:tcW w:w="1271" w:type="dxa"/>
            <w:vMerge/>
          </w:tcPr>
          <w:p w14:paraId="627500C2" w14:textId="77777777" w:rsidR="00684A89" w:rsidRPr="00860FB6" w:rsidRDefault="00684A89" w:rsidP="00897DCC">
            <w:pPr>
              <w:spacing w:line="276" w:lineRule="auto"/>
              <w:jc w:val="center"/>
              <w:rPr>
                <w:b/>
                <w:lang w:val="pt-PT"/>
              </w:rPr>
            </w:pPr>
          </w:p>
        </w:tc>
        <w:tc>
          <w:tcPr>
            <w:tcW w:w="3969" w:type="dxa"/>
            <w:vMerge/>
          </w:tcPr>
          <w:p w14:paraId="3DAB03EB" w14:textId="77777777" w:rsidR="00684A89" w:rsidRPr="00860FB6" w:rsidRDefault="00684A89" w:rsidP="00897DCC">
            <w:pPr>
              <w:spacing w:line="276" w:lineRule="auto"/>
              <w:jc w:val="both"/>
              <w:rPr>
                <w:lang w:val="pt-PT"/>
              </w:rPr>
            </w:pPr>
          </w:p>
        </w:tc>
        <w:tc>
          <w:tcPr>
            <w:tcW w:w="3544" w:type="dxa"/>
          </w:tcPr>
          <w:p w14:paraId="64C2285C" w14:textId="77777777" w:rsidR="00684A89" w:rsidRPr="00860FB6" w:rsidRDefault="00684A89" w:rsidP="00897DCC">
            <w:pPr>
              <w:spacing w:line="276" w:lineRule="auto"/>
              <w:jc w:val="both"/>
              <w:rPr>
                <w:lang w:val="pt-PT"/>
              </w:rPr>
            </w:pPr>
            <w:r w:rsidRPr="00860FB6">
              <w:rPr>
                <w:lang w:val="pt-PT"/>
              </w:rPr>
              <w:t xml:space="preserve">12.2. Massa total em toneladas por tipo de combustível alternativo sustentável usado </w:t>
            </w:r>
          </w:p>
        </w:tc>
      </w:tr>
    </w:tbl>
    <w:p w14:paraId="34CCD10E" w14:textId="77777777" w:rsidR="00A8102A" w:rsidRPr="00860FB6" w:rsidRDefault="00A8102A" w:rsidP="00A8102A">
      <w:pPr>
        <w:spacing w:line="276" w:lineRule="auto"/>
        <w:rPr>
          <w:b/>
          <w:lang w:val="pt-PT"/>
        </w:rPr>
      </w:pPr>
    </w:p>
    <w:p w14:paraId="307CD510" w14:textId="77777777" w:rsidR="00A8102A" w:rsidRPr="00860FB6" w:rsidRDefault="00A8102A" w:rsidP="00A8102A">
      <w:pPr>
        <w:spacing w:line="276" w:lineRule="auto"/>
        <w:rPr>
          <w:b/>
          <w:lang w:val="pt-PT"/>
        </w:rPr>
      </w:pPr>
    </w:p>
    <w:p w14:paraId="40068B86" w14:textId="77777777" w:rsidR="00A8102A" w:rsidRPr="00860FB6" w:rsidRDefault="00A8102A" w:rsidP="00A8102A">
      <w:pPr>
        <w:spacing w:line="276" w:lineRule="auto"/>
        <w:rPr>
          <w:b/>
          <w:lang w:val="pt-PT"/>
        </w:rPr>
      </w:pPr>
    </w:p>
    <w:p w14:paraId="56235CCF" w14:textId="77777777" w:rsidR="00A8102A" w:rsidRPr="00860FB6" w:rsidRDefault="00A8102A" w:rsidP="00A8102A">
      <w:pPr>
        <w:spacing w:line="276" w:lineRule="auto"/>
        <w:rPr>
          <w:b/>
          <w:lang w:val="pt-PT"/>
        </w:rPr>
      </w:pPr>
    </w:p>
    <w:p w14:paraId="25AC55D4" w14:textId="77777777" w:rsidR="00A8102A" w:rsidRPr="00860FB6" w:rsidRDefault="00A8102A" w:rsidP="00A8102A">
      <w:pPr>
        <w:spacing w:line="276" w:lineRule="auto"/>
        <w:rPr>
          <w:b/>
          <w:lang w:val="pt-PT"/>
        </w:rPr>
      </w:pPr>
    </w:p>
    <w:p w14:paraId="5F657DAE" w14:textId="4AB7CADD" w:rsidR="00A8102A" w:rsidRPr="00860FB6" w:rsidRDefault="00A8102A" w:rsidP="00A8102A">
      <w:pPr>
        <w:spacing w:line="276" w:lineRule="auto"/>
        <w:rPr>
          <w:b/>
          <w:lang w:val="pt-PT"/>
        </w:rPr>
      </w:pPr>
    </w:p>
    <w:p w14:paraId="07EE6657" w14:textId="77777777" w:rsidR="00BD4123" w:rsidRPr="00860FB6" w:rsidRDefault="00BD4123" w:rsidP="00A8102A">
      <w:pPr>
        <w:spacing w:line="276" w:lineRule="auto"/>
        <w:rPr>
          <w:b/>
          <w:lang w:val="pt-PT"/>
        </w:rPr>
      </w:pPr>
    </w:p>
    <w:p w14:paraId="539369FB" w14:textId="77777777" w:rsidR="00A8102A" w:rsidRPr="00860FB6" w:rsidRDefault="00A8102A" w:rsidP="00A8102A">
      <w:pPr>
        <w:spacing w:line="276" w:lineRule="auto"/>
        <w:rPr>
          <w:b/>
          <w:lang w:val="pt-PT"/>
        </w:rPr>
      </w:pPr>
    </w:p>
    <w:p w14:paraId="59559FFE" w14:textId="77777777" w:rsidR="00A8102A" w:rsidRPr="00860FB6" w:rsidRDefault="00A8102A" w:rsidP="00A8102A">
      <w:pPr>
        <w:spacing w:line="276" w:lineRule="auto"/>
        <w:rPr>
          <w:b/>
          <w:lang w:val="pt-PT"/>
        </w:rPr>
      </w:pPr>
    </w:p>
    <w:p w14:paraId="44E7BCFF" w14:textId="77777777" w:rsidR="00A8102A" w:rsidRPr="00860FB6" w:rsidRDefault="00A8102A" w:rsidP="00A8102A">
      <w:pPr>
        <w:spacing w:line="276" w:lineRule="auto"/>
        <w:rPr>
          <w:b/>
          <w:lang w:val="pt-PT"/>
        </w:rPr>
      </w:pPr>
    </w:p>
    <w:p w14:paraId="094A67CB" w14:textId="77777777" w:rsidR="00A8102A" w:rsidRPr="00860FB6" w:rsidRDefault="00A8102A" w:rsidP="00A8102A">
      <w:pPr>
        <w:spacing w:line="276" w:lineRule="auto"/>
        <w:rPr>
          <w:b/>
          <w:lang w:val="pt-PT"/>
        </w:rPr>
      </w:pPr>
    </w:p>
    <w:p w14:paraId="082E551A" w14:textId="74838336" w:rsidR="008F3A3D" w:rsidRPr="00860FB6" w:rsidRDefault="008F3A3D" w:rsidP="00A8102A">
      <w:pPr>
        <w:spacing w:line="276" w:lineRule="auto"/>
        <w:rPr>
          <w:b/>
          <w:lang w:val="pt-PT"/>
        </w:rPr>
      </w:pPr>
    </w:p>
    <w:p w14:paraId="744D945E" w14:textId="77777777" w:rsidR="008F3A3D" w:rsidRPr="00860FB6" w:rsidRDefault="008F3A3D" w:rsidP="00A8102A">
      <w:pPr>
        <w:spacing w:line="276" w:lineRule="auto"/>
        <w:rPr>
          <w:b/>
          <w:lang w:val="pt-PT"/>
        </w:rPr>
      </w:pPr>
    </w:p>
    <w:p w14:paraId="49449A70" w14:textId="6B95EB78" w:rsidR="008F3A3D" w:rsidRPr="00860FB6" w:rsidRDefault="008F3A3D" w:rsidP="00A8102A">
      <w:pPr>
        <w:spacing w:line="276" w:lineRule="auto"/>
        <w:rPr>
          <w:b/>
          <w:lang w:val="pt-PT"/>
        </w:rPr>
      </w:pPr>
    </w:p>
    <w:p w14:paraId="237C70D9" w14:textId="7DF49C74" w:rsidR="008F3A3D" w:rsidRPr="00860FB6" w:rsidRDefault="008F3A3D" w:rsidP="00A8102A">
      <w:pPr>
        <w:spacing w:line="276" w:lineRule="auto"/>
        <w:rPr>
          <w:b/>
          <w:lang w:val="pt-PT"/>
        </w:rPr>
      </w:pPr>
    </w:p>
    <w:p w14:paraId="2311576E" w14:textId="77777777" w:rsidR="00732319" w:rsidRDefault="00732319" w:rsidP="00732319">
      <w:pPr>
        <w:spacing w:line="276" w:lineRule="auto"/>
        <w:jc w:val="center"/>
        <w:rPr>
          <w:b/>
          <w:lang w:val="pt-PT"/>
        </w:rPr>
      </w:pPr>
    </w:p>
    <w:p w14:paraId="0861BE2C" w14:textId="6256FD91" w:rsidR="00732319" w:rsidRPr="00103CFB" w:rsidRDefault="00684A89" w:rsidP="00103CFB">
      <w:pPr>
        <w:pStyle w:val="Cabealho1"/>
        <w:jc w:val="center"/>
        <w:rPr>
          <w:rFonts w:ascii="Times New Roman" w:hAnsi="Times New Roman" w:cs="Times New Roman"/>
          <w:b/>
          <w:bCs/>
          <w:color w:val="auto"/>
          <w:sz w:val="24"/>
          <w:szCs w:val="24"/>
          <w:lang w:val="pt-PT"/>
        </w:rPr>
      </w:pPr>
      <w:r w:rsidRPr="00103CFB">
        <w:rPr>
          <w:rFonts w:ascii="Times New Roman" w:hAnsi="Times New Roman" w:cs="Times New Roman"/>
          <w:b/>
          <w:bCs/>
          <w:color w:val="auto"/>
          <w:sz w:val="24"/>
          <w:szCs w:val="24"/>
          <w:lang w:val="pt-PT"/>
        </w:rPr>
        <w:lastRenderedPageBreak/>
        <w:t xml:space="preserve">ANEXO </w:t>
      </w:r>
      <w:r w:rsidR="008F61B0" w:rsidRPr="00103CFB">
        <w:rPr>
          <w:rFonts w:ascii="Times New Roman" w:hAnsi="Times New Roman" w:cs="Times New Roman"/>
          <w:b/>
          <w:bCs/>
          <w:color w:val="auto"/>
          <w:sz w:val="24"/>
          <w:szCs w:val="24"/>
          <w:lang w:val="pt-PT"/>
        </w:rPr>
        <w:t>IV</w:t>
      </w:r>
    </w:p>
    <w:p w14:paraId="289CA2C5" w14:textId="6B53C963" w:rsidR="00732319" w:rsidRDefault="00684A89" w:rsidP="00732319">
      <w:pPr>
        <w:spacing w:line="276" w:lineRule="auto"/>
        <w:jc w:val="center"/>
        <w:rPr>
          <w:b/>
          <w:lang w:val="pt-PT"/>
        </w:rPr>
      </w:pPr>
      <w:r w:rsidRPr="00860FB6">
        <w:rPr>
          <w:b/>
          <w:lang w:val="pt-PT"/>
        </w:rPr>
        <w:t>MODELO DE PARECER DE VERIFICAÇÃO</w:t>
      </w:r>
      <w:r w:rsidR="008F61B0" w:rsidRPr="00860FB6">
        <w:rPr>
          <w:b/>
          <w:lang w:val="pt-PT"/>
        </w:rPr>
        <w:t xml:space="preserve"> </w:t>
      </w:r>
    </w:p>
    <w:p w14:paraId="52C0A24F" w14:textId="20227D23" w:rsidR="00684A89" w:rsidRPr="00860FB6" w:rsidRDefault="008F61B0" w:rsidP="00732319">
      <w:pPr>
        <w:spacing w:line="276" w:lineRule="auto"/>
        <w:jc w:val="center"/>
        <w:rPr>
          <w:b/>
          <w:lang w:val="pt-PT"/>
        </w:rPr>
      </w:pPr>
      <w:r w:rsidRPr="00732319">
        <w:rPr>
          <w:bCs/>
          <w:lang w:val="pt-PT"/>
        </w:rPr>
        <w:t>(</w:t>
      </w:r>
      <w:r w:rsidR="001D22DC">
        <w:rPr>
          <w:lang w:val="pt-PT"/>
        </w:rPr>
        <w:t>a que se refere o parágrafo (a) da subseção 23.D</w:t>
      </w:r>
      <w:r w:rsidR="001D22DC" w:rsidRPr="00732319">
        <w:rPr>
          <w:lang w:val="pt-PT"/>
        </w:rPr>
        <w:t>.10</w:t>
      </w:r>
      <w:r w:rsidR="001D22DC">
        <w:rPr>
          <w:lang w:val="pt-PT"/>
        </w:rPr>
        <w:t>5</w:t>
      </w:r>
      <w:r w:rsidRPr="00732319">
        <w:rPr>
          <w:bCs/>
          <w:lang w:val="pt-PT"/>
        </w:rPr>
        <w:t>)</w:t>
      </w:r>
    </w:p>
    <w:p w14:paraId="431F89DD" w14:textId="77777777" w:rsidR="00684A89" w:rsidRPr="00860FB6" w:rsidRDefault="00684A89" w:rsidP="00684A89">
      <w:pPr>
        <w:spacing w:line="276" w:lineRule="auto"/>
        <w:ind w:firstLine="708"/>
        <w:jc w:val="center"/>
        <w:rPr>
          <w:b/>
          <w:lang w:val="pt-PT"/>
        </w:rPr>
      </w:pPr>
    </w:p>
    <w:p w14:paraId="2BF8C2F8" w14:textId="77777777" w:rsidR="00684A89" w:rsidRPr="00860FB6" w:rsidRDefault="00684A89" w:rsidP="00684A89">
      <w:pPr>
        <w:spacing w:line="276" w:lineRule="auto"/>
        <w:ind w:firstLine="708"/>
        <w:jc w:val="center"/>
        <w:rPr>
          <w:b/>
          <w:lang w:val="pt-PT"/>
        </w:rPr>
      </w:pPr>
    </w:p>
    <w:tbl>
      <w:tblPr>
        <w:tblStyle w:val="Tabelacomgrelha"/>
        <w:tblW w:w="8784" w:type="dxa"/>
        <w:tblLook w:val="04A0" w:firstRow="1" w:lastRow="0" w:firstColumn="1" w:lastColumn="0" w:noHBand="0" w:noVBand="1"/>
      </w:tblPr>
      <w:tblGrid>
        <w:gridCol w:w="1271"/>
        <w:gridCol w:w="3969"/>
        <w:gridCol w:w="3544"/>
      </w:tblGrid>
      <w:tr w:rsidR="00860FB6" w:rsidRPr="00860FB6" w14:paraId="53804011" w14:textId="77777777" w:rsidTr="00897DCC">
        <w:tc>
          <w:tcPr>
            <w:tcW w:w="1271" w:type="dxa"/>
          </w:tcPr>
          <w:p w14:paraId="015C7C37" w14:textId="77777777" w:rsidR="00684A89" w:rsidRPr="00860FB6" w:rsidRDefault="00684A89" w:rsidP="00897DCC">
            <w:pPr>
              <w:spacing w:line="276" w:lineRule="auto"/>
              <w:jc w:val="center"/>
              <w:rPr>
                <w:b/>
                <w:lang w:val="pt-PT"/>
              </w:rPr>
            </w:pPr>
            <w:r w:rsidRPr="00860FB6">
              <w:rPr>
                <w:b/>
                <w:lang w:val="pt-PT"/>
              </w:rPr>
              <w:t>Campo #</w:t>
            </w:r>
          </w:p>
        </w:tc>
        <w:tc>
          <w:tcPr>
            <w:tcW w:w="3969" w:type="dxa"/>
          </w:tcPr>
          <w:p w14:paraId="5415EE78" w14:textId="77777777" w:rsidR="00684A89" w:rsidRPr="00860FB6" w:rsidRDefault="00684A89" w:rsidP="00897DCC">
            <w:pPr>
              <w:spacing w:line="276" w:lineRule="auto"/>
              <w:jc w:val="center"/>
              <w:rPr>
                <w:b/>
                <w:lang w:val="pt-PT"/>
              </w:rPr>
            </w:pPr>
            <w:r w:rsidRPr="00860FB6">
              <w:rPr>
                <w:b/>
                <w:lang w:val="pt-PT"/>
              </w:rPr>
              <w:t xml:space="preserve">Dados </w:t>
            </w:r>
          </w:p>
        </w:tc>
        <w:tc>
          <w:tcPr>
            <w:tcW w:w="3544" w:type="dxa"/>
          </w:tcPr>
          <w:p w14:paraId="686A5D0A" w14:textId="77777777" w:rsidR="00684A89" w:rsidRPr="00860FB6" w:rsidRDefault="00684A89" w:rsidP="00897DCC">
            <w:pPr>
              <w:spacing w:line="276" w:lineRule="auto"/>
              <w:jc w:val="center"/>
              <w:rPr>
                <w:b/>
                <w:lang w:val="pt-PT"/>
              </w:rPr>
            </w:pPr>
            <w:r w:rsidRPr="00860FB6">
              <w:rPr>
                <w:b/>
                <w:lang w:val="pt-PT"/>
              </w:rPr>
              <w:t>Detalhes</w:t>
            </w:r>
          </w:p>
        </w:tc>
      </w:tr>
      <w:tr w:rsidR="00860FB6" w:rsidRPr="00860FB6" w14:paraId="779B713C" w14:textId="77777777" w:rsidTr="00897DCC">
        <w:tc>
          <w:tcPr>
            <w:tcW w:w="1271" w:type="dxa"/>
            <w:vMerge w:val="restart"/>
          </w:tcPr>
          <w:p w14:paraId="7A26BA8B" w14:textId="77777777" w:rsidR="00684A89" w:rsidRPr="00860FB6" w:rsidRDefault="00684A89" w:rsidP="00897DCC">
            <w:pPr>
              <w:spacing w:line="276" w:lineRule="auto"/>
              <w:jc w:val="center"/>
              <w:rPr>
                <w:b/>
                <w:lang w:val="pt-PT"/>
              </w:rPr>
            </w:pPr>
            <w:r w:rsidRPr="00860FB6">
              <w:rPr>
                <w:b/>
                <w:lang w:val="pt-PT"/>
              </w:rPr>
              <w:t>1</w:t>
            </w:r>
          </w:p>
        </w:tc>
        <w:tc>
          <w:tcPr>
            <w:tcW w:w="3969" w:type="dxa"/>
            <w:vMerge w:val="restart"/>
          </w:tcPr>
          <w:p w14:paraId="3ACF55B1" w14:textId="77777777" w:rsidR="00684A89" w:rsidRPr="00860FB6" w:rsidRDefault="00684A89" w:rsidP="00897DCC">
            <w:pPr>
              <w:spacing w:line="276" w:lineRule="auto"/>
              <w:rPr>
                <w:lang w:val="pt-PT"/>
              </w:rPr>
            </w:pPr>
            <w:r w:rsidRPr="00860FB6">
              <w:rPr>
                <w:lang w:val="pt-PT"/>
              </w:rPr>
              <w:t>Identificação do organismo de verificação</w:t>
            </w:r>
          </w:p>
        </w:tc>
        <w:tc>
          <w:tcPr>
            <w:tcW w:w="3544" w:type="dxa"/>
          </w:tcPr>
          <w:p w14:paraId="3F17300E" w14:textId="77777777" w:rsidR="00684A89" w:rsidRPr="00860FB6" w:rsidRDefault="00684A89" w:rsidP="00897DCC">
            <w:pPr>
              <w:spacing w:line="276" w:lineRule="auto"/>
              <w:jc w:val="both"/>
              <w:rPr>
                <w:lang w:val="pt-PT"/>
              </w:rPr>
            </w:pPr>
            <w:r w:rsidRPr="00860FB6">
              <w:rPr>
                <w:lang w:val="pt-PT"/>
              </w:rPr>
              <w:t>1.1. Nome e endereço</w:t>
            </w:r>
          </w:p>
        </w:tc>
      </w:tr>
      <w:tr w:rsidR="00860FB6" w:rsidRPr="003B4D08" w14:paraId="3764868E" w14:textId="77777777" w:rsidTr="00897DCC">
        <w:tc>
          <w:tcPr>
            <w:tcW w:w="1271" w:type="dxa"/>
            <w:vMerge/>
          </w:tcPr>
          <w:p w14:paraId="2153F712" w14:textId="77777777" w:rsidR="00684A89" w:rsidRPr="00860FB6" w:rsidRDefault="00684A89" w:rsidP="00897DCC">
            <w:pPr>
              <w:spacing w:line="276" w:lineRule="auto"/>
              <w:jc w:val="center"/>
              <w:rPr>
                <w:b/>
                <w:lang w:val="pt-PT"/>
              </w:rPr>
            </w:pPr>
          </w:p>
        </w:tc>
        <w:tc>
          <w:tcPr>
            <w:tcW w:w="3969" w:type="dxa"/>
            <w:vMerge/>
          </w:tcPr>
          <w:p w14:paraId="2D3A3326" w14:textId="77777777" w:rsidR="00684A89" w:rsidRPr="00860FB6" w:rsidRDefault="00684A89" w:rsidP="00897DCC">
            <w:pPr>
              <w:spacing w:line="276" w:lineRule="auto"/>
              <w:rPr>
                <w:lang w:val="pt-PT"/>
              </w:rPr>
            </w:pPr>
          </w:p>
        </w:tc>
        <w:tc>
          <w:tcPr>
            <w:tcW w:w="3544" w:type="dxa"/>
          </w:tcPr>
          <w:p w14:paraId="2CC908D4" w14:textId="17380756" w:rsidR="00684A89" w:rsidRPr="00860FB6" w:rsidRDefault="00684A89" w:rsidP="00AD31CE">
            <w:pPr>
              <w:spacing w:line="276" w:lineRule="auto"/>
              <w:jc w:val="both"/>
              <w:rPr>
                <w:lang w:val="pt-PT"/>
              </w:rPr>
            </w:pPr>
            <w:r w:rsidRPr="00860FB6">
              <w:rPr>
                <w:lang w:val="pt-PT"/>
              </w:rPr>
              <w:t xml:space="preserve">1.2. Forma de </w:t>
            </w:r>
            <w:r w:rsidR="00747A3B" w:rsidRPr="00860FB6">
              <w:rPr>
                <w:lang w:val="pt-PT"/>
              </w:rPr>
              <w:t xml:space="preserve">designação do operador (Designador </w:t>
            </w:r>
            <w:r w:rsidR="00892041" w:rsidRPr="00860FB6">
              <w:rPr>
                <w:lang w:val="pt-PT"/>
              </w:rPr>
              <w:t>OACI</w:t>
            </w:r>
            <w:r w:rsidR="00747A3B" w:rsidRPr="00860FB6">
              <w:rPr>
                <w:lang w:val="pt-PT"/>
              </w:rPr>
              <w:t>, AOC e LEA)</w:t>
            </w:r>
          </w:p>
        </w:tc>
      </w:tr>
      <w:tr w:rsidR="00860FB6" w:rsidRPr="00860FB6" w14:paraId="02052705" w14:textId="77777777" w:rsidTr="00897DCC">
        <w:tc>
          <w:tcPr>
            <w:tcW w:w="1271" w:type="dxa"/>
            <w:vMerge w:val="restart"/>
          </w:tcPr>
          <w:p w14:paraId="268AD1C0" w14:textId="77777777" w:rsidR="00684A89" w:rsidRPr="00860FB6" w:rsidRDefault="00684A89" w:rsidP="00897DCC">
            <w:pPr>
              <w:spacing w:line="276" w:lineRule="auto"/>
              <w:jc w:val="center"/>
              <w:rPr>
                <w:b/>
                <w:lang w:val="pt-PT"/>
              </w:rPr>
            </w:pPr>
            <w:r w:rsidRPr="00860FB6">
              <w:rPr>
                <w:b/>
                <w:lang w:val="pt-PT"/>
              </w:rPr>
              <w:t>2</w:t>
            </w:r>
          </w:p>
        </w:tc>
        <w:tc>
          <w:tcPr>
            <w:tcW w:w="3969" w:type="dxa"/>
            <w:vMerge w:val="restart"/>
          </w:tcPr>
          <w:p w14:paraId="369D7643" w14:textId="77777777" w:rsidR="00684A89" w:rsidRPr="00860FB6" w:rsidRDefault="00684A89" w:rsidP="00897DCC">
            <w:pPr>
              <w:spacing w:line="276" w:lineRule="auto"/>
              <w:rPr>
                <w:lang w:val="pt-PT"/>
              </w:rPr>
            </w:pPr>
            <w:r w:rsidRPr="00860FB6">
              <w:rPr>
                <w:lang w:val="pt-PT"/>
              </w:rPr>
              <w:t xml:space="preserve">Identificação do operador aéreo nacional verificado </w:t>
            </w:r>
          </w:p>
        </w:tc>
        <w:tc>
          <w:tcPr>
            <w:tcW w:w="3544" w:type="dxa"/>
          </w:tcPr>
          <w:p w14:paraId="51CEB511" w14:textId="77777777" w:rsidR="00684A89" w:rsidRPr="00860FB6" w:rsidRDefault="00684A89" w:rsidP="00897DCC">
            <w:pPr>
              <w:spacing w:line="276" w:lineRule="auto"/>
              <w:jc w:val="both"/>
              <w:rPr>
                <w:lang w:val="pt-PT"/>
              </w:rPr>
            </w:pPr>
            <w:r w:rsidRPr="00860FB6">
              <w:rPr>
                <w:lang w:val="pt-PT"/>
              </w:rPr>
              <w:t xml:space="preserve">2.1. Nome do operador aéreo </w:t>
            </w:r>
          </w:p>
        </w:tc>
      </w:tr>
      <w:tr w:rsidR="00860FB6" w:rsidRPr="003B4D08" w14:paraId="1F2E3D43" w14:textId="77777777" w:rsidTr="00897DCC">
        <w:tc>
          <w:tcPr>
            <w:tcW w:w="1271" w:type="dxa"/>
            <w:vMerge/>
          </w:tcPr>
          <w:p w14:paraId="1AB69621" w14:textId="77777777" w:rsidR="00684A89" w:rsidRPr="00860FB6" w:rsidRDefault="00684A89" w:rsidP="00897DCC">
            <w:pPr>
              <w:spacing w:line="276" w:lineRule="auto"/>
              <w:jc w:val="center"/>
              <w:rPr>
                <w:b/>
                <w:lang w:val="pt-PT"/>
              </w:rPr>
            </w:pPr>
          </w:p>
        </w:tc>
        <w:tc>
          <w:tcPr>
            <w:tcW w:w="3969" w:type="dxa"/>
            <w:vMerge/>
          </w:tcPr>
          <w:p w14:paraId="69AA2304" w14:textId="77777777" w:rsidR="00684A89" w:rsidRPr="00860FB6" w:rsidRDefault="00684A89" w:rsidP="00897DCC">
            <w:pPr>
              <w:spacing w:line="276" w:lineRule="auto"/>
              <w:rPr>
                <w:lang w:val="pt-PT"/>
              </w:rPr>
            </w:pPr>
          </w:p>
        </w:tc>
        <w:tc>
          <w:tcPr>
            <w:tcW w:w="3544" w:type="dxa"/>
          </w:tcPr>
          <w:p w14:paraId="3F0E35AE" w14:textId="77777777" w:rsidR="00684A89" w:rsidRPr="00860FB6" w:rsidRDefault="00684A89" w:rsidP="00897DCC">
            <w:pPr>
              <w:tabs>
                <w:tab w:val="left" w:pos="530"/>
              </w:tabs>
              <w:spacing w:line="276" w:lineRule="auto"/>
              <w:jc w:val="both"/>
              <w:rPr>
                <w:lang w:val="pt-PT"/>
              </w:rPr>
            </w:pPr>
            <w:r w:rsidRPr="00860FB6">
              <w:rPr>
                <w:lang w:val="pt-PT"/>
              </w:rPr>
              <w:t>2.2. Código de identificação do operador aéreo</w:t>
            </w:r>
          </w:p>
        </w:tc>
      </w:tr>
      <w:tr w:rsidR="00860FB6" w:rsidRPr="003B4D08" w14:paraId="6B39EA4A" w14:textId="77777777" w:rsidTr="00897DCC">
        <w:tc>
          <w:tcPr>
            <w:tcW w:w="1271" w:type="dxa"/>
            <w:vMerge w:val="restart"/>
          </w:tcPr>
          <w:p w14:paraId="4BF10024" w14:textId="77777777" w:rsidR="00684A89" w:rsidRPr="00860FB6" w:rsidRDefault="00684A89" w:rsidP="00897DCC">
            <w:pPr>
              <w:spacing w:line="276" w:lineRule="auto"/>
              <w:jc w:val="center"/>
              <w:rPr>
                <w:b/>
                <w:lang w:val="pt-PT"/>
              </w:rPr>
            </w:pPr>
            <w:r w:rsidRPr="00860FB6">
              <w:rPr>
                <w:b/>
                <w:lang w:val="pt-PT"/>
              </w:rPr>
              <w:t>3</w:t>
            </w:r>
          </w:p>
        </w:tc>
        <w:tc>
          <w:tcPr>
            <w:tcW w:w="3969" w:type="dxa"/>
            <w:vMerge w:val="restart"/>
          </w:tcPr>
          <w:p w14:paraId="779F45E2" w14:textId="77777777" w:rsidR="00684A89" w:rsidRPr="00860FB6" w:rsidRDefault="00684A89" w:rsidP="00897DCC">
            <w:pPr>
              <w:spacing w:line="276" w:lineRule="auto"/>
              <w:jc w:val="both"/>
              <w:rPr>
                <w:lang w:val="pt-PT"/>
              </w:rPr>
            </w:pPr>
            <w:r w:rsidRPr="00860FB6">
              <w:rPr>
                <w:lang w:val="pt-PT"/>
              </w:rPr>
              <w:t xml:space="preserve">Descrição das atividades de verificação </w:t>
            </w:r>
          </w:p>
        </w:tc>
        <w:tc>
          <w:tcPr>
            <w:tcW w:w="3544" w:type="dxa"/>
          </w:tcPr>
          <w:p w14:paraId="3448E304" w14:textId="77777777" w:rsidR="00684A89" w:rsidRPr="00860FB6" w:rsidRDefault="00684A89" w:rsidP="00897DCC">
            <w:pPr>
              <w:spacing w:line="276" w:lineRule="auto"/>
              <w:jc w:val="both"/>
              <w:rPr>
                <w:lang w:val="pt-PT"/>
              </w:rPr>
            </w:pPr>
            <w:r w:rsidRPr="00860FB6">
              <w:rPr>
                <w:lang w:val="pt-PT"/>
              </w:rPr>
              <w:t>3.1. Como a verificação foi conduzida (presencialmente ou de maneira remota)</w:t>
            </w:r>
          </w:p>
        </w:tc>
      </w:tr>
      <w:tr w:rsidR="00860FB6" w:rsidRPr="003B4D08" w14:paraId="4B4D96B6" w14:textId="77777777" w:rsidTr="00897DCC">
        <w:tc>
          <w:tcPr>
            <w:tcW w:w="1271" w:type="dxa"/>
            <w:vMerge/>
          </w:tcPr>
          <w:p w14:paraId="27DE10EB" w14:textId="77777777" w:rsidR="00684A89" w:rsidRPr="00860FB6" w:rsidRDefault="00684A89" w:rsidP="00897DCC">
            <w:pPr>
              <w:spacing w:line="276" w:lineRule="auto"/>
              <w:jc w:val="center"/>
              <w:rPr>
                <w:b/>
                <w:lang w:val="pt-PT"/>
              </w:rPr>
            </w:pPr>
          </w:p>
        </w:tc>
        <w:tc>
          <w:tcPr>
            <w:tcW w:w="3969" w:type="dxa"/>
            <w:vMerge/>
          </w:tcPr>
          <w:p w14:paraId="0D3BE0EA" w14:textId="77777777" w:rsidR="00684A89" w:rsidRPr="00860FB6" w:rsidRDefault="00684A89" w:rsidP="00897DCC">
            <w:pPr>
              <w:spacing w:line="276" w:lineRule="auto"/>
              <w:jc w:val="both"/>
              <w:rPr>
                <w:lang w:val="pt-PT"/>
              </w:rPr>
            </w:pPr>
          </w:p>
        </w:tc>
        <w:tc>
          <w:tcPr>
            <w:tcW w:w="3544" w:type="dxa"/>
          </w:tcPr>
          <w:p w14:paraId="4D3026CE" w14:textId="77777777" w:rsidR="00684A89" w:rsidRPr="00860FB6" w:rsidRDefault="00684A89" w:rsidP="00897DCC">
            <w:pPr>
              <w:spacing w:line="276" w:lineRule="auto"/>
              <w:jc w:val="both"/>
              <w:rPr>
                <w:lang w:val="pt-PT"/>
              </w:rPr>
            </w:pPr>
            <w:r w:rsidRPr="00860FB6">
              <w:rPr>
                <w:lang w:val="pt-PT"/>
              </w:rPr>
              <w:t>3.2. Critérios contra os quais o Relatório Anual de Emissões foi verificado</w:t>
            </w:r>
          </w:p>
        </w:tc>
      </w:tr>
      <w:tr w:rsidR="00860FB6" w:rsidRPr="003B4D08" w14:paraId="3A65C5C6" w14:textId="77777777" w:rsidTr="00897DCC">
        <w:tc>
          <w:tcPr>
            <w:tcW w:w="1271" w:type="dxa"/>
            <w:vMerge/>
          </w:tcPr>
          <w:p w14:paraId="7A9B90D7" w14:textId="77777777" w:rsidR="00684A89" w:rsidRPr="00860FB6" w:rsidRDefault="00684A89" w:rsidP="00897DCC">
            <w:pPr>
              <w:spacing w:line="276" w:lineRule="auto"/>
              <w:jc w:val="center"/>
              <w:rPr>
                <w:b/>
                <w:lang w:val="pt-PT"/>
              </w:rPr>
            </w:pPr>
          </w:p>
        </w:tc>
        <w:tc>
          <w:tcPr>
            <w:tcW w:w="3969" w:type="dxa"/>
            <w:vMerge/>
          </w:tcPr>
          <w:p w14:paraId="3D10884F" w14:textId="77777777" w:rsidR="00684A89" w:rsidRPr="00860FB6" w:rsidRDefault="00684A89" w:rsidP="00897DCC">
            <w:pPr>
              <w:spacing w:line="276" w:lineRule="auto"/>
              <w:jc w:val="both"/>
              <w:rPr>
                <w:lang w:val="pt-PT"/>
              </w:rPr>
            </w:pPr>
          </w:p>
        </w:tc>
        <w:tc>
          <w:tcPr>
            <w:tcW w:w="3544" w:type="dxa"/>
          </w:tcPr>
          <w:p w14:paraId="3E4A1072" w14:textId="77777777" w:rsidR="00684A89" w:rsidRPr="00860FB6" w:rsidRDefault="00684A89" w:rsidP="00897DCC">
            <w:pPr>
              <w:spacing w:line="276" w:lineRule="auto"/>
              <w:jc w:val="both"/>
              <w:rPr>
                <w:lang w:val="pt-PT"/>
              </w:rPr>
            </w:pPr>
            <w:r w:rsidRPr="00860FB6">
              <w:rPr>
                <w:lang w:val="pt-PT"/>
              </w:rPr>
              <w:t>3.3. Dados usados para a verificação</w:t>
            </w:r>
          </w:p>
        </w:tc>
      </w:tr>
      <w:tr w:rsidR="00860FB6" w:rsidRPr="003B4D08" w14:paraId="1EA1CADF" w14:textId="77777777" w:rsidTr="00897DCC">
        <w:tc>
          <w:tcPr>
            <w:tcW w:w="1271" w:type="dxa"/>
            <w:vMerge/>
          </w:tcPr>
          <w:p w14:paraId="6D610708" w14:textId="77777777" w:rsidR="00684A89" w:rsidRPr="00860FB6" w:rsidRDefault="00684A89" w:rsidP="00897DCC">
            <w:pPr>
              <w:spacing w:line="276" w:lineRule="auto"/>
              <w:jc w:val="center"/>
              <w:rPr>
                <w:b/>
                <w:lang w:val="pt-PT"/>
              </w:rPr>
            </w:pPr>
          </w:p>
        </w:tc>
        <w:tc>
          <w:tcPr>
            <w:tcW w:w="3969" w:type="dxa"/>
            <w:vMerge/>
          </w:tcPr>
          <w:p w14:paraId="3E57B066" w14:textId="77777777" w:rsidR="00684A89" w:rsidRPr="00860FB6" w:rsidRDefault="00684A89" w:rsidP="00897DCC">
            <w:pPr>
              <w:spacing w:line="276" w:lineRule="auto"/>
              <w:jc w:val="both"/>
              <w:rPr>
                <w:lang w:val="pt-PT"/>
              </w:rPr>
            </w:pPr>
          </w:p>
        </w:tc>
        <w:tc>
          <w:tcPr>
            <w:tcW w:w="3544" w:type="dxa"/>
          </w:tcPr>
          <w:p w14:paraId="45170183" w14:textId="77777777" w:rsidR="00684A89" w:rsidRPr="00860FB6" w:rsidRDefault="00684A89" w:rsidP="00897DCC">
            <w:pPr>
              <w:spacing w:line="276" w:lineRule="auto"/>
              <w:jc w:val="both"/>
              <w:rPr>
                <w:lang w:val="pt-PT"/>
              </w:rPr>
            </w:pPr>
            <w:r w:rsidRPr="00860FB6">
              <w:rPr>
                <w:lang w:val="pt-PT"/>
              </w:rPr>
              <w:t>3.4. Demais informações consideradas relevantes para o processo de verificação</w:t>
            </w:r>
          </w:p>
        </w:tc>
      </w:tr>
      <w:tr w:rsidR="00860FB6" w:rsidRPr="003B4D08" w14:paraId="6C98CCC6" w14:textId="77777777" w:rsidTr="00897DCC">
        <w:tc>
          <w:tcPr>
            <w:tcW w:w="1271" w:type="dxa"/>
            <w:vMerge w:val="restart"/>
          </w:tcPr>
          <w:p w14:paraId="3FF07D0B" w14:textId="77777777" w:rsidR="00684A89" w:rsidRPr="00860FB6" w:rsidRDefault="00684A89" w:rsidP="00897DCC">
            <w:pPr>
              <w:spacing w:line="276" w:lineRule="auto"/>
              <w:jc w:val="center"/>
              <w:rPr>
                <w:b/>
                <w:lang w:val="pt-PT"/>
              </w:rPr>
            </w:pPr>
            <w:r w:rsidRPr="00860FB6">
              <w:rPr>
                <w:b/>
                <w:lang w:val="pt-PT"/>
              </w:rPr>
              <w:t>4</w:t>
            </w:r>
          </w:p>
        </w:tc>
        <w:tc>
          <w:tcPr>
            <w:tcW w:w="3969" w:type="dxa"/>
            <w:vMerge w:val="restart"/>
          </w:tcPr>
          <w:p w14:paraId="07F9D309" w14:textId="737C96EA" w:rsidR="00684A89" w:rsidRPr="00860FB6" w:rsidRDefault="00684A89" w:rsidP="00897DCC">
            <w:pPr>
              <w:spacing w:line="276" w:lineRule="auto"/>
              <w:jc w:val="both"/>
              <w:rPr>
                <w:lang w:val="pt-PT"/>
              </w:rPr>
            </w:pPr>
            <w:r w:rsidRPr="00860FB6">
              <w:rPr>
                <w:lang w:val="pt-PT"/>
              </w:rPr>
              <w:t xml:space="preserve">Cumprimento com o Plano de </w:t>
            </w:r>
            <w:r w:rsidR="00547A64">
              <w:rPr>
                <w:lang w:val="pt-PT"/>
              </w:rPr>
              <w:t>Monitorização</w:t>
            </w:r>
            <w:r w:rsidRPr="00860FB6">
              <w:rPr>
                <w:lang w:val="pt-PT"/>
              </w:rPr>
              <w:t xml:space="preserve"> de Emissões </w:t>
            </w:r>
          </w:p>
        </w:tc>
        <w:tc>
          <w:tcPr>
            <w:tcW w:w="3544" w:type="dxa"/>
          </w:tcPr>
          <w:p w14:paraId="1621B10D" w14:textId="65269557" w:rsidR="00684A89" w:rsidRPr="00860FB6" w:rsidRDefault="00684A89" w:rsidP="00897DCC">
            <w:pPr>
              <w:spacing w:line="276" w:lineRule="auto"/>
              <w:jc w:val="both"/>
              <w:rPr>
                <w:lang w:val="pt-PT"/>
              </w:rPr>
            </w:pPr>
            <w:r w:rsidRPr="00860FB6">
              <w:rPr>
                <w:lang w:val="pt-PT"/>
              </w:rPr>
              <w:t xml:space="preserve">4.1. Ateste de que o operador aéreo cumpriu com a última versão aprovada do Plano de </w:t>
            </w:r>
            <w:r w:rsidR="00547A64">
              <w:rPr>
                <w:lang w:val="pt-PT"/>
              </w:rPr>
              <w:t>Monitorização</w:t>
            </w:r>
            <w:r w:rsidRPr="00860FB6">
              <w:rPr>
                <w:lang w:val="pt-PT"/>
              </w:rPr>
              <w:t xml:space="preserve"> de Emissões e indicar qual foi a versão do Plano utilizada pelo organismo de verificação.</w:t>
            </w:r>
          </w:p>
          <w:p w14:paraId="2591FCB7" w14:textId="77777777" w:rsidR="00684A89" w:rsidRPr="00860FB6" w:rsidRDefault="00684A89" w:rsidP="00897DCC">
            <w:pPr>
              <w:jc w:val="center"/>
              <w:rPr>
                <w:lang w:val="pt-PT"/>
              </w:rPr>
            </w:pPr>
          </w:p>
        </w:tc>
      </w:tr>
      <w:tr w:rsidR="00860FB6" w:rsidRPr="003B4D08" w14:paraId="79778BD7" w14:textId="77777777" w:rsidTr="00897DCC">
        <w:tc>
          <w:tcPr>
            <w:tcW w:w="1271" w:type="dxa"/>
            <w:vMerge/>
          </w:tcPr>
          <w:p w14:paraId="3CF4AF08" w14:textId="77777777" w:rsidR="00684A89" w:rsidRPr="00860FB6" w:rsidRDefault="00684A89" w:rsidP="00897DCC">
            <w:pPr>
              <w:spacing w:line="276" w:lineRule="auto"/>
              <w:jc w:val="center"/>
              <w:rPr>
                <w:b/>
                <w:lang w:val="pt-PT"/>
              </w:rPr>
            </w:pPr>
          </w:p>
        </w:tc>
        <w:tc>
          <w:tcPr>
            <w:tcW w:w="3969" w:type="dxa"/>
            <w:vMerge/>
          </w:tcPr>
          <w:p w14:paraId="11EB9D5A" w14:textId="77777777" w:rsidR="00684A89" w:rsidRPr="00860FB6" w:rsidRDefault="00684A89" w:rsidP="00897DCC">
            <w:pPr>
              <w:spacing w:line="276" w:lineRule="auto"/>
              <w:jc w:val="both"/>
              <w:rPr>
                <w:lang w:val="pt-PT"/>
              </w:rPr>
            </w:pPr>
          </w:p>
        </w:tc>
        <w:tc>
          <w:tcPr>
            <w:tcW w:w="3544" w:type="dxa"/>
          </w:tcPr>
          <w:p w14:paraId="17003833" w14:textId="00F50CBE" w:rsidR="00684A89" w:rsidRPr="00860FB6" w:rsidRDefault="00684A89" w:rsidP="00897DCC">
            <w:pPr>
              <w:spacing w:line="276" w:lineRule="auto"/>
              <w:jc w:val="both"/>
              <w:rPr>
                <w:lang w:val="pt-PT"/>
              </w:rPr>
            </w:pPr>
            <w:r w:rsidRPr="00860FB6">
              <w:rPr>
                <w:lang w:val="pt-PT"/>
              </w:rPr>
              <w:t xml:space="preserve">4.2. Versão do Plano de </w:t>
            </w:r>
            <w:r w:rsidR="00547A64">
              <w:rPr>
                <w:lang w:val="pt-PT"/>
              </w:rPr>
              <w:t>Monitorização</w:t>
            </w:r>
            <w:r w:rsidRPr="00860FB6">
              <w:rPr>
                <w:lang w:val="pt-PT"/>
              </w:rPr>
              <w:t xml:space="preserve"> de Emissões utilizado pelo organismo de verificação.</w:t>
            </w:r>
          </w:p>
          <w:p w14:paraId="7E78C055" w14:textId="77777777" w:rsidR="00684A89" w:rsidRPr="00860FB6" w:rsidRDefault="00684A89" w:rsidP="00897DCC">
            <w:pPr>
              <w:spacing w:line="276" w:lineRule="auto"/>
              <w:jc w:val="both"/>
              <w:rPr>
                <w:lang w:val="pt-PT"/>
              </w:rPr>
            </w:pPr>
          </w:p>
        </w:tc>
      </w:tr>
      <w:tr w:rsidR="00860FB6" w:rsidRPr="003B4D08" w14:paraId="0B63E54D" w14:textId="77777777" w:rsidTr="00897DCC">
        <w:tc>
          <w:tcPr>
            <w:tcW w:w="1271" w:type="dxa"/>
          </w:tcPr>
          <w:p w14:paraId="7A3CA6D2" w14:textId="77777777" w:rsidR="00684A89" w:rsidRPr="00860FB6" w:rsidRDefault="00684A89" w:rsidP="00897DCC">
            <w:pPr>
              <w:spacing w:line="276" w:lineRule="auto"/>
              <w:jc w:val="center"/>
              <w:rPr>
                <w:b/>
                <w:lang w:val="pt-PT"/>
              </w:rPr>
            </w:pPr>
            <w:r w:rsidRPr="00860FB6">
              <w:rPr>
                <w:b/>
                <w:lang w:val="pt-PT"/>
              </w:rPr>
              <w:t>5</w:t>
            </w:r>
          </w:p>
        </w:tc>
        <w:tc>
          <w:tcPr>
            <w:tcW w:w="3969" w:type="dxa"/>
          </w:tcPr>
          <w:p w14:paraId="03D8BFE7" w14:textId="77777777" w:rsidR="00684A89" w:rsidRPr="00860FB6" w:rsidRDefault="00684A89" w:rsidP="00897DCC">
            <w:pPr>
              <w:spacing w:line="276" w:lineRule="auto"/>
              <w:jc w:val="both"/>
              <w:rPr>
                <w:lang w:val="pt-PT"/>
              </w:rPr>
            </w:pPr>
            <w:r w:rsidRPr="00860FB6">
              <w:rPr>
                <w:lang w:val="pt-PT"/>
              </w:rPr>
              <w:t>Parecer de Verificação</w:t>
            </w:r>
          </w:p>
        </w:tc>
        <w:tc>
          <w:tcPr>
            <w:tcW w:w="3544" w:type="dxa"/>
          </w:tcPr>
          <w:p w14:paraId="2D46ACE7" w14:textId="77777777" w:rsidR="00684A89" w:rsidRPr="00860FB6" w:rsidRDefault="00684A89" w:rsidP="00897DCC">
            <w:pPr>
              <w:spacing w:line="276" w:lineRule="auto"/>
              <w:jc w:val="both"/>
              <w:rPr>
                <w:lang w:val="pt-PT"/>
              </w:rPr>
            </w:pPr>
            <w:r w:rsidRPr="00860FB6">
              <w:rPr>
                <w:lang w:val="pt-PT"/>
              </w:rPr>
              <w:t>5.1. Ateste se o Relatório Anual de Emissões submetido pelo operador aéreo para o ano de referência é satisfatório ou não satisfatório.</w:t>
            </w:r>
          </w:p>
        </w:tc>
      </w:tr>
    </w:tbl>
    <w:p w14:paraId="071B6007" w14:textId="1F7FBF55" w:rsidR="00684A89" w:rsidRPr="00860FB6" w:rsidRDefault="00684A89" w:rsidP="008F3A3D">
      <w:pPr>
        <w:tabs>
          <w:tab w:val="left" w:pos="6384"/>
        </w:tabs>
        <w:rPr>
          <w:lang w:val="pt-PT"/>
        </w:rPr>
      </w:pPr>
    </w:p>
    <w:sectPr w:rsidR="00684A89" w:rsidRPr="00860FB6" w:rsidSect="003702D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69A0" w14:textId="77777777" w:rsidR="00846547" w:rsidRDefault="00846547" w:rsidP="004A0C35">
      <w:r>
        <w:separator/>
      </w:r>
    </w:p>
  </w:endnote>
  <w:endnote w:type="continuationSeparator" w:id="0">
    <w:p w14:paraId="204FB157" w14:textId="77777777" w:rsidR="00846547" w:rsidRDefault="00846547" w:rsidP="004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BF1D" w14:textId="77777777" w:rsidR="00846547" w:rsidRDefault="00846547" w:rsidP="004A0C35">
      <w:r>
        <w:separator/>
      </w:r>
    </w:p>
  </w:footnote>
  <w:footnote w:type="continuationSeparator" w:id="0">
    <w:p w14:paraId="4F49E690" w14:textId="77777777" w:rsidR="00846547" w:rsidRDefault="00846547" w:rsidP="004A0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F1BB" w14:textId="588EF1F2" w:rsidR="00331108" w:rsidRPr="004A0C35" w:rsidRDefault="00331108" w:rsidP="00C568A6">
    <w:pPr>
      <w:pStyle w:val="Cabealho"/>
      <w:jc w:val="center"/>
      <w:rPr>
        <w:lang w:val="pt-PT"/>
      </w:rPr>
    </w:pPr>
    <w:r>
      <w:rPr>
        <w:sz w:val="16"/>
        <w:szCs w:val="16"/>
        <w:lang w:val="pt-PT"/>
      </w:rPr>
      <w:t>CV-CAR 23</w:t>
    </w:r>
    <w:r w:rsidRPr="004A0C35">
      <w:rPr>
        <w:sz w:val="16"/>
        <w:szCs w:val="16"/>
        <w:lang w:val="pt-PT"/>
      </w:rPr>
      <w:t xml:space="preserve"> – </w:t>
    </w:r>
    <w:r>
      <w:rPr>
        <w:sz w:val="16"/>
        <w:szCs w:val="16"/>
        <w:lang w:val="pt-PT"/>
      </w:rPr>
      <w:t>CORSIA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28E"/>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8C22A1A"/>
    <w:multiLevelType w:val="hybridMultilevel"/>
    <w:tmpl w:val="E97A8A60"/>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E8B11D7"/>
    <w:multiLevelType w:val="hybridMultilevel"/>
    <w:tmpl w:val="80A4732A"/>
    <w:lvl w:ilvl="0" w:tplc="7FD6D0D8">
      <w:start w:val="1"/>
      <w:numFmt w:val="decimal"/>
      <w:lvlText w:val="(%1)"/>
      <w:lvlJc w:val="right"/>
      <w:pPr>
        <w:ind w:left="720" w:hanging="360"/>
      </w:pPr>
      <w:rPr>
        <w:rFonts w:ascii="Times New Roman" w:hAnsi="Times New Roman" w:cs="Times New Roman"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EAE5CDD"/>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A72F93"/>
    <w:multiLevelType w:val="hybridMultilevel"/>
    <w:tmpl w:val="93B61B0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787ADD"/>
    <w:multiLevelType w:val="hybridMultilevel"/>
    <w:tmpl w:val="661832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BBE0C94"/>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DEA457B"/>
    <w:multiLevelType w:val="hybridMultilevel"/>
    <w:tmpl w:val="64B00DD0"/>
    <w:lvl w:ilvl="0" w:tplc="1A56AB18">
      <w:start w:val="1"/>
      <w:numFmt w:val="decimal"/>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1DF61DE6"/>
    <w:multiLevelType w:val="hybridMultilevel"/>
    <w:tmpl w:val="263AE6D6"/>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5316FCE"/>
    <w:multiLevelType w:val="hybridMultilevel"/>
    <w:tmpl w:val="F0C09072"/>
    <w:lvl w:ilvl="0" w:tplc="0B9EF422">
      <w:start w:val="1"/>
      <w:numFmt w:val="decimal"/>
      <w:lvlText w:val="(%1)"/>
      <w:lvlJc w:val="right"/>
      <w:pPr>
        <w:ind w:left="720" w:hanging="360"/>
      </w:pPr>
      <w:rPr>
        <w:rFonts w:ascii="Times New Roman" w:hAnsi="Times New Roman" w:cs="Times New Roman" w:hint="default"/>
      </w:rPr>
    </w:lvl>
    <w:lvl w:ilvl="1" w:tplc="DDEC55EA">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5D468EE"/>
    <w:multiLevelType w:val="hybridMultilevel"/>
    <w:tmpl w:val="9BA6D7A0"/>
    <w:lvl w:ilvl="0" w:tplc="DDEC55EA">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58310E2"/>
    <w:multiLevelType w:val="hybridMultilevel"/>
    <w:tmpl w:val="9DFC3A0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8D463BD"/>
    <w:multiLevelType w:val="hybridMultilevel"/>
    <w:tmpl w:val="263AE6D6"/>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F670E15"/>
    <w:multiLevelType w:val="hybridMultilevel"/>
    <w:tmpl w:val="263AE6D6"/>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7182540"/>
    <w:multiLevelType w:val="hybridMultilevel"/>
    <w:tmpl w:val="F4F4C9E0"/>
    <w:lvl w:ilvl="0" w:tplc="34CA94E6">
      <w:start w:val="1"/>
      <w:numFmt w:val="decimal"/>
      <w:lvlText w:val="(%1)"/>
      <w:lvlJc w:val="right"/>
      <w:pPr>
        <w:ind w:left="720" w:hanging="360"/>
      </w:pPr>
      <w:rPr>
        <w:rFonts w:ascii="Times New Roman" w:hAnsi="Times New Roman" w:cs="Times New Roman" w:hint="default"/>
        <w:b w:val="0"/>
        <w:bCs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C064FAD"/>
    <w:multiLevelType w:val="hybridMultilevel"/>
    <w:tmpl w:val="E97A8A60"/>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D0F6D32"/>
    <w:multiLevelType w:val="hybridMultilevel"/>
    <w:tmpl w:val="F4F4C9E0"/>
    <w:lvl w:ilvl="0" w:tplc="34CA94E6">
      <w:start w:val="1"/>
      <w:numFmt w:val="decimal"/>
      <w:lvlText w:val="(%1)"/>
      <w:lvlJc w:val="right"/>
      <w:pPr>
        <w:ind w:left="720" w:hanging="360"/>
      </w:pPr>
      <w:rPr>
        <w:rFonts w:ascii="Times New Roman" w:hAnsi="Times New Roman" w:cs="Times New Roman" w:hint="default"/>
        <w:b w:val="0"/>
        <w:bCs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07861EA"/>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0D7191B"/>
    <w:multiLevelType w:val="hybridMultilevel"/>
    <w:tmpl w:val="D26CF0A0"/>
    <w:lvl w:ilvl="0" w:tplc="1A56AB1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5F27495"/>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6BF278E"/>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B7E4408"/>
    <w:multiLevelType w:val="hybridMultilevel"/>
    <w:tmpl w:val="1F7AE700"/>
    <w:lvl w:ilvl="0" w:tplc="0B9EF422">
      <w:start w:val="1"/>
      <w:numFmt w:val="decimal"/>
      <w:lvlText w:val="(%1)"/>
      <w:lvlJc w:val="right"/>
      <w:pPr>
        <w:ind w:left="720" w:hanging="360"/>
      </w:pPr>
      <w:rPr>
        <w:rFonts w:ascii="Times New Roman" w:hAnsi="Times New Roman" w:cs="Times New Roman" w:hint="default"/>
      </w:rPr>
    </w:lvl>
    <w:lvl w:ilvl="1" w:tplc="DDEC55EA">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5C5F6C8A"/>
    <w:multiLevelType w:val="hybridMultilevel"/>
    <w:tmpl w:val="0FD2478A"/>
    <w:lvl w:ilvl="0" w:tplc="D9506886">
      <w:start w:val="1"/>
      <w:numFmt w:val="lowerLetter"/>
      <w:lvlText w:val="(%1)"/>
      <w:lvlJc w:val="right"/>
      <w:pPr>
        <w:ind w:left="720" w:hanging="360"/>
      </w:pPr>
      <w:rPr>
        <w:rFonts w:ascii="Times New Roman" w:hAnsi="Times New Roman" w:cs="Times New Roman" w:hint="default"/>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C737B00"/>
    <w:multiLevelType w:val="hybridMultilevel"/>
    <w:tmpl w:val="F91E959C"/>
    <w:lvl w:ilvl="0" w:tplc="CDCA5D80">
      <w:start w:val="1"/>
      <w:numFmt w:val="lowerRoman"/>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FEE0418"/>
    <w:multiLevelType w:val="hybridMultilevel"/>
    <w:tmpl w:val="791CC29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665108E4"/>
    <w:multiLevelType w:val="hybridMultilevel"/>
    <w:tmpl w:val="66A8B98A"/>
    <w:lvl w:ilvl="0" w:tplc="6908D470">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A4060DC"/>
    <w:multiLevelType w:val="hybridMultilevel"/>
    <w:tmpl w:val="E97A8A60"/>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FF14E45"/>
    <w:multiLevelType w:val="hybridMultilevel"/>
    <w:tmpl w:val="DDBC1954"/>
    <w:lvl w:ilvl="0" w:tplc="CDCA5D80">
      <w:start w:val="1"/>
      <w:numFmt w:val="lowerRoman"/>
      <w:lvlText w:val="(%1)"/>
      <w:lvlJc w:val="right"/>
      <w:pPr>
        <w:ind w:left="1440" w:hanging="360"/>
      </w:pPr>
      <w:rPr>
        <w:rFonts w:ascii="Times New Roman" w:hAnsi="Times New Roman" w:cs="Times New Roman"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8" w15:restartNumberingAfterBreak="0">
    <w:nsid w:val="70B22EFA"/>
    <w:multiLevelType w:val="hybridMultilevel"/>
    <w:tmpl w:val="CC289B4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35F56FC"/>
    <w:multiLevelType w:val="hybridMultilevel"/>
    <w:tmpl w:val="263AE6D6"/>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6457540"/>
    <w:multiLevelType w:val="hybridMultilevel"/>
    <w:tmpl w:val="CDEA017E"/>
    <w:lvl w:ilvl="0" w:tplc="3E34CC70">
      <w:start w:val="1"/>
      <w:numFmt w:val="lowerLetter"/>
      <w:lvlText w:val="(%1)"/>
      <w:lvlJc w:val="right"/>
      <w:pPr>
        <w:ind w:left="720" w:hanging="360"/>
      </w:pPr>
      <w:rPr>
        <w:rFonts w:ascii="Times New Roman" w:hAnsi="Times New Roman"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BA52B65"/>
    <w:multiLevelType w:val="hybridMultilevel"/>
    <w:tmpl w:val="13BC6D50"/>
    <w:lvl w:ilvl="0" w:tplc="1A56AB18">
      <w:start w:val="1"/>
      <w:numFmt w:val="decimal"/>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2"/>
  </w:num>
  <w:num w:numId="2">
    <w:abstractNumId w:val="14"/>
  </w:num>
  <w:num w:numId="3">
    <w:abstractNumId w:val="15"/>
  </w:num>
  <w:num w:numId="4">
    <w:abstractNumId w:val="21"/>
  </w:num>
  <w:num w:numId="5">
    <w:abstractNumId w:val="12"/>
  </w:num>
  <w:num w:numId="6">
    <w:abstractNumId w:val="30"/>
  </w:num>
  <w:num w:numId="7">
    <w:abstractNumId w:val="24"/>
  </w:num>
  <w:num w:numId="8">
    <w:abstractNumId w:val="23"/>
  </w:num>
  <w:num w:numId="9">
    <w:abstractNumId w:val="9"/>
  </w:num>
  <w:num w:numId="10">
    <w:abstractNumId w:val="18"/>
  </w:num>
  <w:num w:numId="11">
    <w:abstractNumId w:val="31"/>
  </w:num>
  <w:num w:numId="12">
    <w:abstractNumId w:val="25"/>
  </w:num>
  <w:num w:numId="13">
    <w:abstractNumId w:val="7"/>
  </w:num>
  <w:num w:numId="14">
    <w:abstractNumId w:val="1"/>
  </w:num>
  <w:num w:numId="15">
    <w:abstractNumId w:val="26"/>
  </w:num>
  <w:num w:numId="16">
    <w:abstractNumId w:val="29"/>
  </w:num>
  <w:num w:numId="17">
    <w:abstractNumId w:val="13"/>
  </w:num>
  <w:num w:numId="18">
    <w:abstractNumId w:val="8"/>
  </w:num>
  <w:num w:numId="19">
    <w:abstractNumId w:val="17"/>
  </w:num>
  <w:num w:numId="20">
    <w:abstractNumId w:val="6"/>
  </w:num>
  <w:num w:numId="21">
    <w:abstractNumId w:val="16"/>
  </w:num>
  <w:num w:numId="22">
    <w:abstractNumId w:val="19"/>
  </w:num>
  <w:num w:numId="23">
    <w:abstractNumId w:val="27"/>
  </w:num>
  <w:num w:numId="24">
    <w:abstractNumId w:val="20"/>
  </w:num>
  <w:num w:numId="25">
    <w:abstractNumId w:val="3"/>
  </w:num>
  <w:num w:numId="26">
    <w:abstractNumId w:val="22"/>
  </w:num>
  <w:num w:numId="27">
    <w:abstractNumId w:val="0"/>
  </w:num>
  <w:num w:numId="28">
    <w:abstractNumId w:val="11"/>
  </w:num>
  <w:num w:numId="29">
    <w:abstractNumId w:val="28"/>
  </w:num>
  <w:num w:numId="30">
    <w:abstractNumId w:val="5"/>
  </w:num>
  <w:num w:numId="31">
    <w:abstractNumId w:val="10"/>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EA"/>
    <w:rsid w:val="00001326"/>
    <w:rsid w:val="00004E83"/>
    <w:rsid w:val="00007A75"/>
    <w:rsid w:val="000100AA"/>
    <w:rsid w:val="000135EE"/>
    <w:rsid w:val="00016E6D"/>
    <w:rsid w:val="0001718F"/>
    <w:rsid w:val="00017D39"/>
    <w:rsid w:val="0002048D"/>
    <w:rsid w:val="0002068B"/>
    <w:rsid w:val="000210AA"/>
    <w:rsid w:val="000217B5"/>
    <w:rsid w:val="00024F86"/>
    <w:rsid w:val="00027A7A"/>
    <w:rsid w:val="00030529"/>
    <w:rsid w:val="0003083D"/>
    <w:rsid w:val="00030EFC"/>
    <w:rsid w:val="00033FC7"/>
    <w:rsid w:val="0003495C"/>
    <w:rsid w:val="00041D05"/>
    <w:rsid w:val="0004435E"/>
    <w:rsid w:val="0004452E"/>
    <w:rsid w:val="0004577E"/>
    <w:rsid w:val="00047E40"/>
    <w:rsid w:val="000511E1"/>
    <w:rsid w:val="00054B9B"/>
    <w:rsid w:val="000561D8"/>
    <w:rsid w:val="00056CF6"/>
    <w:rsid w:val="0006017F"/>
    <w:rsid w:val="00060825"/>
    <w:rsid w:val="000615EC"/>
    <w:rsid w:val="00062F4C"/>
    <w:rsid w:val="0007200F"/>
    <w:rsid w:val="00074744"/>
    <w:rsid w:val="00081703"/>
    <w:rsid w:val="00082495"/>
    <w:rsid w:val="000829AE"/>
    <w:rsid w:val="000834FA"/>
    <w:rsid w:val="00083D48"/>
    <w:rsid w:val="0008405E"/>
    <w:rsid w:val="00084638"/>
    <w:rsid w:val="00085BBE"/>
    <w:rsid w:val="00086216"/>
    <w:rsid w:val="0008687D"/>
    <w:rsid w:val="000900AF"/>
    <w:rsid w:val="00090177"/>
    <w:rsid w:val="00090E19"/>
    <w:rsid w:val="00091C7F"/>
    <w:rsid w:val="000921E3"/>
    <w:rsid w:val="00095013"/>
    <w:rsid w:val="00096BC9"/>
    <w:rsid w:val="00097863"/>
    <w:rsid w:val="000A0781"/>
    <w:rsid w:val="000A313C"/>
    <w:rsid w:val="000A3353"/>
    <w:rsid w:val="000A33D0"/>
    <w:rsid w:val="000A50F5"/>
    <w:rsid w:val="000B0C22"/>
    <w:rsid w:val="000B4E8B"/>
    <w:rsid w:val="000B5C3A"/>
    <w:rsid w:val="000B5FA2"/>
    <w:rsid w:val="000B7A51"/>
    <w:rsid w:val="000B7FAB"/>
    <w:rsid w:val="000C0E90"/>
    <w:rsid w:val="000C1AD0"/>
    <w:rsid w:val="000C3277"/>
    <w:rsid w:val="000C367F"/>
    <w:rsid w:val="000D196D"/>
    <w:rsid w:val="000D37D5"/>
    <w:rsid w:val="000D5F83"/>
    <w:rsid w:val="000D7059"/>
    <w:rsid w:val="000D7277"/>
    <w:rsid w:val="000D7E25"/>
    <w:rsid w:val="000E0C29"/>
    <w:rsid w:val="000E0F9F"/>
    <w:rsid w:val="000E1415"/>
    <w:rsid w:val="000E191F"/>
    <w:rsid w:val="000E2767"/>
    <w:rsid w:val="000E286C"/>
    <w:rsid w:val="000E6B62"/>
    <w:rsid w:val="000E7EE6"/>
    <w:rsid w:val="000E7FBC"/>
    <w:rsid w:val="000F0C72"/>
    <w:rsid w:val="000F3E00"/>
    <w:rsid w:val="000F45B5"/>
    <w:rsid w:val="000F6749"/>
    <w:rsid w:val="0010306B"/>
    <w:rsid w:val="00103B1F"/>
    <w:rsid w:val="00103CFB"/>
    <w:rsid w:val="00104DED"/>
    <w:rsid w:val="00106078"/>
    <w:rsid w:val="0011470B"/>
    <w:rsid w:val="00115582"/>
    <w:rsid w:val="0011785D"/>
    <w:rsid w:val="0012447C"/>
    <w:rsid w:val="00126A69"/>
    <w:rsid w:val="00130822"/>
    <w:rsid w:val="00133571"/>
    <w:rsid w:val="00133980"/>
    <w:rsid w:val="00135422"/>
    <w:rsid w:val="00136A27"/>
    <w:rsid w:val="00136B78"/>
    <w:rsid w:val="00136EE2"/>
    <w:rsid w:val="00142907"/>
    <w:rsid w:val="00150703"/>
    <w:rsid w:val="00151CF8"/>
    <w:rsid w:val="0015311A"/>
    <w:rsid w:val="0015600B"/>
    <w:rsid w:val="00156400"/>
    <w:rsid w:val="00156D18"/>
    <w:rsid w:val="00157730"/>
    <w:rsid w:val="001654A5"/>
    <w:rsid w:val="001663DF"/>
    <w:rsid w:val="00171D81"/>
    <w:rsid w:val="00173AF9"/>
    <w:rsid w:val="00174ACE"/>
    <w:rsid w:val="001753AF"/>
    <w:rsid w:val="001758A3"/>
    <w:rsid w:val="00177B95"/>
    <w:rsid w:val="00177BC0"/>
    <w:rsid w:val="001802B2"/>
    <w:rsid w:val="00187A7E"/>
    <w:rsid w:val="00187ECE"/>
    <w:rsid w:val="0019002A"/>
    <w:rsid w:val="00191A50"/>
    <w:rsid w:val="001929DA"/>
    <w:rsid w:val="00193195"/>
    <w:rsid w:val="00193265"/>
    <w:rsid w:val="001960BE"/>
    <w:rsid w:val="00197850"/>
    <w:rsid w:val="00197AB0"/>
    <w:rsid w:val="00197B47"/>
    <w:rsid w:val="00197F5B"/>
    <w:rsid w:val="001A1655"/>
    <w:rsid w:val="001A28E1"/>
    <w:rsid w:val="001A6487"/>
    <w:rsid w:val="001A7285"/>
    <w:rsid w:val="001B0805"/>
    <w:rsid w:val="001B3DFA"/>
    <w:rsid w:val="001B44DE"/>
    <w:rsid w:val="001B4C49"/>
    <w:rsid w:val="001C0434"/>
    <w:rsid w:val="001C0EB1"/>
    <w:rsid w:val="001C20A6"/>
    <w:rsid w:val="001C5F1B"/>
    <w:rsid w:val="001D0F8E"/>
    <w:rsid w:val="001D22DC"/>
    <w:rsid w:val="001D3A83"/>
    <w:rsid w:val="001D4542"/>
    <w:rsid w:val="001E3446"/>
    <w:rsid w:val="001E5146"/>
    <w:rsid w:val="001E6BE3"/>
    <w:rsid w:val="001E7863"/>
    <w:rsid w:val="001F307C"/>
    <w:rsid w:val="001F7D44"/>
    <w:rsid w:val="00201C20"/>
    <w:rsid w:val="00202561"/>
    <w:rsid w:val="002053FE"/>
    <w:rsid w:val="00206AF4"/>
    <w:rsid w:val="00211A87"/>
    <w:rsid w:val="002144B1"/>
    <w:rsid w:val="0021532F"/>
    <w:rsid w:val="00215B56"/>
    <w:rsid w:val="00215BBF"/>
    <w:rsid w:val="0021692C"/>
    <w:rsid w:val="00216B24"/>
    <w:rsid w:val="00220BE1"/>
    <w:rsid w:val="00226132"/>
    <w:rsid w:val="0022720B"/>
    <w:rsid w:val="00231FC8"/>
    <w:rsid w:val="0023273E"/>
    <w:rsid w:val="00233003"/>
    <w:rsid w:val="0023703B"/>
    <w:rsid w:val="0023710B"/>
    <w:rsid w:val="002415FA"/>
    <w:rsid w:val="00242F0B"/>
    <w:rsid w:val="002433FB"/>
    <w:rsid w:val="00243C0C"/>
    <w:rsid w:val="00243CC9"/>
    <w:rsid w:val="00244994"/>
    <w:rsid w:val="002471F0"/>
    <w:rsid w:val="002503C1"/>
    <w:rsid w:val="00250AF4"/>
    <w:rsid w:val="002511AC"/>
    <w:rsid w:val="00255EA0"/>
    <w:rsid w:val="0025673B"/>
    <w:rsid w:val="00256F0A"/>
    <w:rsid w:val="00257BAA"/>
    <w:rsid w:val="0026107F"/>
    <w:rsid w:val="002637AA"/>
    <w:rsid w:val="002642EB"/>
    <w:rsid w:val="002647DD"/>
    <w:rsid w:val="0027239C"/>
    <w:rsid w:val="002729AC"/>
    <w:rsid w:val="00274CF9"/>
    <w:rsid w:val="00275547"/>
    <w:rsid w:val="0028145A"/>
    <w:rsid w:val="002820A3"/>
    <w:rsid w:val="00282142"/>
    <w:rsid w:val="00282DBF"/>
    <w:rsid w:val="00285507"/>
    <w:rsid w:val="00286900"/>
    <w:rsid w:val="00287F18"/>
    <w:rsid w:val="00290DF2"/>
    <w:rsid w:val="0029351F"/>
    <w:rsid w:val="00295ED0"/>
    <w:rsid w:val="00296EC6"/>
    <w:rsid w:val="002A04E4"/>
    <w:rsid w:val="002A25E2"/>
    <w:rsid w:val="002A4D78"/>
    <w:rsid w:val="002A69CF"/>
    <w:rsid w:val="002A79F0"/>
    <w:rsid w:val="002B0F7C"/>
    <w:rsid w:val="002B0F82"/>
    <w:rsid w:val="002B5DF4"/>
    <w:rsid w:val="002B5F0D"/>
    <w:rsid w:val="002B6BB9"/>
    <w:rsid w:val="002B6CDD"/>
    <w:rsid w:val="002B6E18"/>
    <w:rsid w:val="002C0172"/>
    <w:rsid w:val="002C4678"/>
    <w:rsid w:val="002C649C"/>
    <w:rsid w:val="002D38A9"/>
    <w:rsid w:val="002D605A"/>
    <w:rsid w:val="002D7E6B"/>
    <w:rsid w:val="002E0E04"/>
    <w:rsid w:val="002E525F"/>
    <w:rsid w:val="002E5DC8"/>
    <w:rsid w:val="002E771E"/>
    <w:rsid w:val="002E790D"/>
    <w:rsid w:val="002F1DCC"/>
    <w:rsid w:val="002F6727"/>
    <w:rsid w:val="002F694E"/>
    <w:rsid w:val="003009DF"/>
    <w:rsid w:val="00305F83"/>
    <w:rsid w:val="003075B1"/>
    <w:rsid w:val="003117FB"/>
    <w:rsid w:val="00316C50"/>
    <w:rsid w:val="00317994"/>
    <w:rsid w:val="00320595"/>
    <w:rsid w:val="003214F0"/>
    <w:rsid w:val="003233F2"/>
    <w:rsid w:val="00323CA5"/>
    <w:rsid w:val="00326FC3"/>
    <w:rsid w:val="00331108"/>
    <w:rsid w:val="00334DD7"/>
    <w:rsid w:val="003371AA"/>
    <w:rsid w:val="00337C41"/>
    <w:rsid w:val="00340511"/>
    <w:rsid w:val="0034069E"/>
    <w:rsid w:val="00340C97"/>
    <w:rsid w:val="00341E7D"/>
    <w:rsid w:val="0034201C"/>
    <w:rsid w:val="00342DA1"/>
    <w:rsid w:val="0034340C"/>
    <w:rsid w:val="00350CFF"/>
    <w:rsid w:val="003510EA"/>
    <w:rsid w:val="00351641"/>
    <w:rsid w:val="00356A0E"/>
    <w:rsid w:val="00360EC1"/>
    <w:rsid w:val="00362EED"/>
    <w:rsid w:val="00364DE7"/>
    <w:rsid w:val="00366CA3"/>
    <w:rsid w:val="003702D6"/>
    <w:rsid w:val="00371CDD"/>
    <w:rsid w:val="00372677"/>
    <w:rsid w:val="00373D14"/>
    <w:rsid w:val="00374449"/>
    <w:rsid w:val="00375A6E"/>
    <w:rsid w:val="0038015E"/>
    <w:rsid w:val="00380D40"/>
    <w:rsid w:val="00383E81"/>
    <w:rsid w:val="00386C72"/>
    <w:rsid w:val="00394CC2"/>
    <w:rsid w:val="00395665"/>
    <w:rsid w:val="00395EE9"/>
    <w:rsid w:val="00396940"/>
    <w:rsid w:val="003973AF"/>
    <w:rsid w:val="003974D2"/>
    <w:rsid w:val="003A042A"/>
    <w:rsid w:val="003A177A"/>
    <w:rsid w:val="003A4024"/>
    <w:rsid w:val="003A4CCC"/>
    <w:rsid w:val="003A4F5D"/>
    <w:rsid w:val="003B12D3"/>
    <w:rsid w:val="003B17D6"/>
    <w:rsid w:val="003B25DA"/>
    <w:rsid w:val="003B4D08"/>
    <w:rsid w:val="003B6E13"/>
    <w:rsid w:val="003C1F7E"/>
    <w:rsid w:val="003C2511"/>
    <w:rsid w:val="003C4714"/>
    <w:rsid w:val="003C73A4"/>
    <w:rsid w:val="003D25E9"/>
    <w:rsid w:val="003D5148"/>
    <w:rsid w:val="003D5317"/>
    <w:rsid w:val="003D65C6"/>
    <w:rsid w:val="003D719D"/>
    <w:rsid w:val="003E2EF9"/>
    <w:rsid w:val="003E5327"/>
    <w:rsid w:val="003E6056"/>
    <w:rsid w:val="003F3B4D"/>
    <w:rsid w:val="003F4C31"/>
    <w:rsid w:val="003F55E8"/>
    <w:rsid w:val="003F5634"/>
    <w:rsid w:val="003F60CE"/>
    <w:rsid w:val="003F74CF"/>
    <w:rsid w:val="00401B02"/>
    <w:rsid w:val="0040414C"/>
    <w:rsid w:val="00407C8C"/>
    <w:rsid w:val="00407EB3"/>
    <w:rsid w:val="00410890"/>
    <w:rsid w:val="00411976"/>
    <w:rsid w:val="004124CB"/>
    <w:rsid w:val="00416EF6"/>
    <w:rsid w:val="0042087A"/>
    <w:rsid w:val="00426B0A"/>
    <w:rsid w:val="00426CE8"/>
    <w:rsid w:val="00436DDB"/>
    <w:rsid w:val="00444E31"/>
    <w:rsid w:val="004467CA"/>
    <w:rsid w:val="00446973"/>
    <w:rsid w:val="00447DDA"/>
    <w:rsid w:val="00450712"/>
    <w:rsid w:val="00451017"/>
    <w:rsid w:val="00453F2B"/>
    <w:rsid w:val="004557AE"/>
    <w:rsid w:val="0046263C"/>
    <w:rsid w:val="0046374A"/>
    <w:rsid w:val="00470B41"/>
    <w:rsid w:val="00471BCB"/>
    <w:rsid w:val="00473B1A"/>
    <w:rsid w:val="00474773"/>
    <w:rsid w:val="0047539B"/>
    <w:rsid w:val="00476EFA"/>
    <w:rsid w:val="00480E35"/>
    <w:rsid w:val="00481421"/>
    <w:rsid w:val="00483838"/>
    <w:rsid w:val="00483D33"/>
    <w:rsid w:val="0048437E"/>
    <w:rsid w:val="0048509F"/>
    <w:rsid w:val="00496894"/>
    <w:rsid w:val="004A0C35"/>
    <w:rsid w:val="004A142C"/>
    <w:rsid w:val="004A4034"/>
    <w:rsid w:val="004A45E5"/>
    <w:rsid w:val="004A6A4C"/>
    <w:rsid w:val="004A7DB1"/>
    <w:rsid w:val="004A7EDE"/>
    <w:rsid w:val="004B068C"/>
    <w:rsid w:val="004B1D6A"/>
    <w:rsid w:val="004B3429"/>
    <w:rsid w:val="004B3888"/>
    <w:rsid w:val="004B406B"/>
    <w:rsid w:val="004B44E4"/>
    <w:rsid w:val="004B5884"/>
    <w:rsid w:val="004B5BE9"/>
    <w:rsid w:val="004B7294"/>
    <w:rsid w:val="004C1915"/>
    <w:rsid w:val="004C20AD"/>
    <w:rsid w:val="004C23E8"/>
    <w:rsid w:val="004C3991"/>
    <w:rsid w:val="004C3EF2"/>
    <w:rsid w:val="004C7638"/>
    <w:rsid w:val="004D0FFB"/>
    <w:rsid w:val="004D1C21"/>
    <w:rsid w:val="004D23EF"/>
    <w:rsid w:val="004D2B73"/>
    <w:rsid w:val="004D688E"/>
    <w:rsid w:val="004E241C"/>
    <w:rsid w:val="004E255D"/>
    <w:rsid w:val="004E3888"/>
    <w:rsid w:val="004F1DFE"/>
    <w:rsid w:val="004F2721"/>
    <w:rsid w:val="004F4E8F"/>
    <w:rsid w:val="004F77D3"/>
    <w:rsid w:val="00502A01"/>
    <w:rsid w:val="00503E01"/>
    <w:rsid w:val="005054A9"/>
    <w:rsid w:val="00512E5B"/>
    <w:rsid w:val="00513618"/>
    <w:rsid w:val="00513C01"/>
    <w:rsid w:val="005152F1"/>
    <w:rsid w:val="0051764B"/>
    <w:rsid w:val="00520039"/>
    <w:rsid w:val="00520DF5"/>
    <w:rsid w:val="005213C5"/>
    <w:rsid w:val="00522D36"/>
    <w:rsid w:val="00526E40"/>
    <w:rsid w:val="0053534E"/>
    <w:rsid w:val="0054088F"/>
    <w:rsid w:val="00540C6D"/>
    <w:rsid w:val="005449D9"/>
    <w:rsid w:val="005478AC"/>
    <w:rsid w:val="00547A64"/>
    <w:rsid w:val="0055001B"/>
    <w:rsid w:val="00552E4D"/>
    <w:rsid w:val="005547B0"/>
    <w:rsid w:val="00566131"/>
    <w:rsid w:val="00566C65"/>
    <w:rsid w:val="00567203"/>
    <w:rsid w:val="00572E2B"/>
    <w:rsid w:val="00573835"/>
    <w:rsid w:val="00575380"/>
    <w:rsid w:val="00576E7F"/>
    <w:rsid w:val="00580524"/>
    <w:rsid w:val="005832AD"/>
    <w:rsid w:val="005867FB"/>
    <w:rsid w:val="00587AB2"/>
    <w:rsid w:val="00591505"/>
    <w:rsid w:val="00592A86"/>
    <w:rsid w:val="00594BA8"/>
    <w:rsid w:val="00595E46"/>
    <w:rsid w:val="005A02F1"/>
    <w:rsid w:val="005B0639"/>
    <w:rsid w:val="005B13B0"/>
    <w:rsid w:val="005B150D"/>
    <w:rsid w:val="005B1911"/>
    <w:rsid w:val="005B2CA5"/>
    <w:rsid w:val="005B3ADF"/>
    <w:rsid w:val="005B3B00"/>
    <w:rsid w:val="005B3CBF"/>
    <w:rsid w:val="005B581E"/>
    <w:rsid w:val="005C22BB"/>
    <w:rsid w:val="005C24DA"/>
    <w:rsid w:val="005C2DDD"/>
    <w:rsid w:val="005C66FE"/>
    <w:rsid w:val="005D0043"/>
    <w:rsid w:val="005D31B8"/>
    <w:rsid w:val="005D3378"/>
    <w:rsid w:val="005D6F73"/>
    <w:rsid w:val="005D75F9"/>
    <w:rsid w:val="005E0DC3"/>
    <w:rsid w:val="005E3DCB"/>
    <w:rsid w:val="005E44A6"/>
    <w:rsid w:val="005E4EF0"/>
    <w:rsid w:val="005E655B"/>
    <w:rsid w:val="005F04BF"/>
    <w:rsid w:val="005F1690"/>
    <w:rsid w:val="005F22DF"/>
    <w:rsid w:val="005F32C2"/>
    <w:rsid w:val="005F3C45"/>
    <w:rsid w:val="005F481F"/>
    <w:rsid w:val="005F54ED"/>
    <w:rsid w:val="00602EEF"/>
    <w:rsid w:val="00603951"/>
    <w:rsid w:val="00605546"/>
    <w:rsid w:val="00605A80"/>
    <w:rsid w:val="00606B3E"/>
    <w:rsid w:val="00612979"/>
    <w:rsid w:val="00613362"/>
    <w:rsid w:val="006139C6"/>
    <w:rsid w:val="006146E6"/>
    <w:rsid w:val="00616904"/>
    <w:rsid w:val="00623BA2"/>
    <w:rsid w:val="006243C1"/>
    <w:rsid w:val="0063063C"/>
    <w:rsid w:val="006371A7"/>
    <w:rsid w:val="0063745E"/>
    <w:rsid w:val="006400B3"/>
    <w:rsid w:val="0064378D"/>
    <w:rsid w:val="00643A61"/>
    <w:rsid w:val="00644586"/>
    <w:rsid w:val="00645903"/>
    <w:rsid w:val="00645EA6"/>
    <w:rsid w:val="006465F9"/>
    <w:rsid w:val="006469C8"/>
    <w:rsid w:val="006479E3"/>
    <w:rsid w:val="006536EF"/>
    <w:rsid w:val="006539DD"/>
    <w:rsid w:val="00654D4E"/>
    <w:rsid w:val="006572FF"/>
    <w:rsid w:val="00660984"/>
    <w:rsid w:val="00660FD6"/>
    <w:rsid w:val="006631D7"/>
    <w:rsid w:val="0067365E"/>
    <w:rsid w:val="00673750"/>
    <w:rsid w:val="00674290"/>
    <w:rsid w:val="00676B35"/>
    <w:rsid w:val="00677AD1"/>
    <w:rsid w:val="006801EE"/>
    <w:rsid w:val="006808A7"/>
    <w:rsid w:val="00684A89"/>
    <w:rsid w:val="00685B89"/>
    <w:rsid w:val="006862C6"/>
    <w:rsid w:val="00691E16"/>
    <w:rsid w:val="00692ED7"/>
    <w:rsid w:val="006931E6"/>
    <w:rsid w:val="0069337D"/>
    <w:rsid w:val="0069460A"/>
    <w:rsid w:val="00694858"/>
    <w:rsid w:val="006A0DA5"/>
    <w:rsid w:val="006A26F9"/>
    <w:rsid w:val="006A3B83"/>
    <w:rsid w:val="006A658B"/>
    <w:rsid w:val="006B5EF9"/>
    <w:rsid w:val="006B63C7"/>
    <w:rsid w:val="006B669C"/>
    <w:rsid w:val="006C2ECC"/>
    <w:rsid w:val="006C39A3"/>
    <w:rsid w:val="006C4318"/>
    <w:rsid w:val="006C5F6B"/>
    <w:rsid w:val="006D4756"/>
    <w:rsid w:val="006D665C"/>
    <w:rsid w:val="006D6B19"/>
    <w:rsid w:val="006D6DE3"/>
    <w:rsid w:val="006E3B8A"/>
    <w:rsid w:val="006E3CA7"/>
    <w:rsid w:val="006E3D11"/>
    <w:rsid w:val="006E4B12"/>
    <w:rsid w:val="006E7B52"/>
    <w:rsid w:val="006F15BA"/>
    <w:rsid w:val="006F29E2"/>
    <w:rsid w:val="00701CD9"/>
    <w:rsid w:val="00702FAB"/>
    <w:rsid w:val="0070481A"/>
    <w:rsid w:val="00710238"/>
    <w:rsid w:val="00710E49"/>
    <w:rsid w:val="0071186B"/>
    <w:rsid w:val="00721BE6"/>
    <w:rsid w:val="0072459D"/>
    <w:rsid w:val="007261EB"/>
    <w:rsid w:val="0072765B"/>
    <w:rsid w:val="00730787"/>
    <w:rsid w:val="00732319"/>
    <w:rsid w:val="007366B3"/>
    <w:rsid w:val="007371B5"/>
    <w:rsid w:val="00737A93"/>
    <w:rsid w:val="00741BE2"/>
    <w:rsid w:val="00744741"/>
    <w:rsid w:val="00746F08"/>
    <w:rsid w:val="00747A3B"/>
    <w:rsid w:val="007605B6"/>
    <w:rsid w:val="00764159"/>
    <w:rsid w:val="00764257"/>
    <w:rsid w:val="007654D1"/>
    <w:rsid w:val="007664D0"/>
    <w:rsid w:val="00766B91"/>
    <w:rsid w:val="00766EF0"/>
    <w:rsid w:val="007670AA"/>
    <w:rsid w:val="00781962"/>
    <w:rsid w:val="00782C12"/>
    <w:rsid w:val="0078543F"/>
    <w:rsid w:val="00790436"/>
    <w:rsid w:val="007904C3"/>
    <w:rsid w:val="007957E3"/>
    <w:rsid w:val="007969C2"/>
    <w:rsid w:val="007975B4"/>
    <w:rsid w:val="007A01AD"/>
    <w:rsid w:val="007A1932"/>
    <w:rsid w:val="007A338A"/>
    <w:rsid w:val="007A5921"/>
    <w:rsid w:val="007A64D7"/>
    <w:rsid w:val="007B03EB"/>
    <w:rsid w:val="007B40AD"/>
    <w:rsid w:val="007C011F"/>
    <w:rsid w:val="007C3925"/>
    <w:rsid w:val="007C722E"/>
    <w:rsid w:val="007C7EB0"/>
    <w:rsid w:val="007D1F87"/>
    <w:rsid w:val="007D350A"/>
    <w:rsid w:val="007D38EE"/>
    <w:rsid w:val="007D3ED9"/>
    <w:rsid w:val="007D44A7"/>
    <w:rsid w:val="007D63C8"/>
    <w:rsid w:val="007E2015"/>
    <w:rsid w:val="007E248E"/>
    <w:rsid w:val="007E27F7"/>
    <w:rsid w:val="007E382E"/>
    <w:rsid w:val="007E6408"/>
    <w:rsid w:val="007E6524"/>
    <w:rsid w:val="007E75A1"/>
    <w:rsid w:val="007F2221"/>
    <w:rsid w:val="007F2949"/>
    <w:rsid w:val="007F5875"/>
    <w:rsid w:val="007F5C8C"/>
    <w:rsid w:val="008025B9"/>
    <w:rsid w:val="008026F3"/>
    <w:rsid w:val="0080300E"/>
    <w:rsid w:val="00805E85"/>
    <w:rsid w:val="00812CAE"/>
    <w:rsid w:val="0081328F"/>
    <w:rsid w:val="00815080"/>
    <w:rsid w:val="00821D39"/>
    <w:rsid w:val="008248F3"/>
    <w:rsid w:val="00826ED0"/>
    <w:rsid w:val="008304D2"/>
    <w:rsid w:val="0083364F"/>
    <w:rsid w:val="008349A1"/>
    <w:rsid w:val="00834A65"/>
    <w:rsid w:val="00837A16"/>
    <w:rsid w:val="00842985"/>
    <w:rsid w:val="00843AAE"/>
    <w:rsid w:val="0084555A"/>
    <w:rsid w:val="00846547"/>
    <w:rsid w:val="00850CD7"/>
    <w:rsid w:val="00856088"/>
    <w:rsid w:val="00857543"/>
    <w:rsid w:val="008600CB"/>
    <w:rsid w:val="00860FB6"/>
    <w:rsid w:val="00861B89"/>
    <w:rsid w:val="008623FB"/>
    <w:rsid w:val="00862F08"/>
    <w:rsid w:val="00865D67"/>
    <w:rsid w:val="00866124"/>
    <w:rsid w:val="008679BF"/>
    <w:rsid w:val="00876D42"/>
    <w:rsid w:val="008800DB"/>
    <w:rsid w:val="00881FA7"/>
    <w:rsid w:val="00882549"/>
    <w:rsid w:val="00884720"/>
    <w:rsid w:val="00884F5A"/>
    <w:rsid w:val="00887673"/>
    <w:rsid w:val="008901E2"/>
    <w:rsid w:val="00892041"/>
    <w:rsid w:val="00892731"/>
    <w:rsid w:val="00893F0C"/>
    <w:rsid w:val="008943DD"/>
    <w:rsid w:val="00894884"/>
    <w:rsid w:val="00895475"/>
    <w:rsid w:val="00896060"/>
    <w:rsid w:val="0089715F"/>
    <w:rsid w:val="00897DCC"/>
    <w:rsid w:val="008A3255"/>
    <w:rsid w:val="008A4606"/>
    <w:rsid w:val="008A7656"/>
    <w:rsid w:val="008B1E9E"/>
    <w:rsid w:val="008B1FA9"/>
    <w:rsid w:val="008B4DFE"/>
    <w:rsid w:val="008B544C"/>
    <w:rsid w:val="008B7A23"/>
    <w:rsid w:val="008C0EFB"/>
    <w:rsid w:val="008C0FA8"/>
    <w:rsid w:val="008C3223"/>
    <w:rsid w:val="008C3FB0"/>
    <w:rsid w:val="008C4287"/>
    <w:rsid w:val="008C69F0"/>
    <w:rsid w:val="008C72FA"/>
    <w:rsid w:val="008C7DC2"/>
    <w:rsid w:val="008D0954"/>
    <w:rsid w:val="008D3905"/>
    <w:rsid w:val="008D3AC3"/>
    <w:rsid w:val="008D4AC2"/>
    <w:rsid w:val="008E083A"/>
    <w:rsid w:val="008E2011"/>
    <w:rsid w:val="008E242D"/>
    <w:rsid w:val="008E5576"/>
    <w:rsid w:val="008E7872"/>
    <w:rsid w:val="008F196D"/>
    <w:rsid w:val="008F2449"/>
    <w:rsid w:val="008F3A3D"/>
    <w:rsid w:val="008F61B0"/>
    <w:rsid w:val="008F6860"/>
    <w:rsid w:val="00901B33"/>
    <w:rsid w:val="00902E8B"/>
    <w:rsid w:val="0091387C"/>
    <w:rsid w:val="00914296"/>
    <w:rsid w:val="0091498E"/>
    <w:rsid w:val="00916161"/>
    <w:rsid w:val="009201BD"/>
    <w:rsid w:val="00920A85"/>
    <w:rsid w:val="00926676"/>
    <w:rsid w:val="009311BB"/>
    <w:rsid w:val="009321D4"/>
    <w:rsid w:val="0093300A"/>
    <w:rsid w:val="00933AFE"/>
    <w:rsid w:val="00935E49"/>
    <w:rsid w:val="00936E55"/>
    <w:rsid w:val="0093792D"/>
    <w:rsid w:val="009405A5"/>
    <w:rsid w:val="009405F3"/>
    <w:rsid w:val="00940DC5"/>
    <w:rsid w:val="00942539"/>
    <w:rsid w:val="009440A5"/>
    <w:rsid w:val="00946401"/>
    <w:rsid w:val="00947D4C"/>
    <w:rsid w:val="00951653"/>
    <w:rsid w:val="00952BB8"/>
    <w:rsid w:val="00953302"/>
    <w:rsid w:val="0095335B"/>
    <w:rsid w:val="0095755D"/>
    <w:rsid w:val="00961006"/>
    <w:rsid w:val="009621D7"/>
    <w:rsid w:val="009670D7"/>
    <w:rsid w:val="00970115"/>
    <w:rsid w:val="00972315"/>
    <w:rsid w:val="00972E4D"/>
    <w:rsid w:val="009815DA"/>
    <w:rsid w:val="00981CB5"/>
    <w:rsid w:val="00982B04"/>
    <w:rsid w:val="00983AAB"/>
    <w:rsid w:val="009851E3"/>
    <w:rsid w:val="0098720A"/>
    <w:rsid w:val="00990A13"/>
    <w:rsid w:val="00993F80"/>
    <w:rsid w:val="009A0DC4"/>
    <w:rsid w:val="009A38A2"/>
    <w:rsid w:val="009A6711"/>
    <w:rsid w:val="009A6D1B"/>
    <w:rsid w:val="009A7820"/>
    <w:rsid w:val="009B2775"/>
    <w:rsid w:val="009B5B1E"/>
    <w:rsid w:val="009C15A1"/>
    <w:rsid w:val="009C6AAB"/>
    <w:rsid w:val="009C7BD4"/>
    <w:rsid w:val="009D0DD7"/>
    <w:rsid w:val="009D2E97"/>
    <w:rsid w:val="009D4426"/>
    <w:rsid w:val="009D5721"/>
    <w:rsid w:val="009D5787"/>
    <w:rsid w:val="009E09B5"/>
    <w:rsid w:val="009E0CB8"/>
    <w:rsid w:val="009E1721"/>
    <w:rsid w:val="009E4677"/>
    <w:rsid w:val="009E6AF6"/>
    <w:rsid w:val="009E7990"/>
    <w:rsid w:val="009E7992"/>
    <w:rsid w:val="009F1001"/>
    <w:rsid w:val="009F489D"/>
    <w:rsid w:val="00A02439"/>
    <w:rsid w:val="00A02F92"/>
    <w:rsid w:val="00A03B91"/>
    <w:rsid w:val="00A04308"/>
    <w:rsid w:val="00A07A93"/>
    <w:rsid w:val="00A127A3"/>
    <w:rsid w:val="00A157BD"/>
    <w:rsid w:val="00A16F14"/>
    <w:rsid w:val="00A17BB0"/>
    <w:rsid w:val="00A24AA3"/>
    <w:rsid w:val="00A25010"/>
    <w:rsid w:val="00A253E0"/>
    <w:rsid w:val="00A26E0B"/>
    <w:rsid w:val="00A306EA"/>
    <w:rsid w:val="00A3249B"/>
    <w:rsid w:val="00A32DBE"/>
    <w:rsid w:val="00A33BD5"/>
    <w:rsid w:val="00A3406A"/>
    <w:rsid w:val="00A40884"/>
    <w:rsid w:val="00A41732"/>
    <w:rsid w:val="00A4363C"/>
    <w:rsid w:val="00A5007F"/>
    <w:rsid w:val="00A556ED"/>
    <w:rsid w:val="00A571DC"/>
    <w:rsid w:val="00A57AB8"/>
    <w:rsid w:val="00A6109E"/>
    <w:rsid w:val="00A612B8"/>
    <w:rsid w:val="00A61D69"/>
    <w:rsid w:val="00A627A2"/>
    <w:rsid w:val="00A62D6B"/>
    <w:rsid w:val="00A64CE2"/>
    <w:rsid w:val="00A67035"/>
    <w:rsid w:val="00A67A18"/>
    <w:rsid w:val="00A715EE"/>
    <w:rsid w:val="00A742A2"/>
    <w:rsid w:val="00A74A7A"/>
    <w:rsid w:val="00A74DB7"/>
    <w:rsid w:val="00A77ED6"/>
    <w:rsid w:val="00A8102A"/>
    <w:rsid w:val="00A83072"/>
    <w:rsid w:val="00A8405A"/>
    <w:rsid w:val="00A91181"/>
    <w:rsid w:val="00A9134C"/>
    <w:rsid w:val="00A94329"/>
    <w:rsid w:val="00A94CEC"/>
    <w:rsid w:val="00A95657"/>
    <w:rsid w:val="00A956B7"/>
    <w:rsid w:val="00A95F9A"/>
    <w:rsid w:val="00AA46B6"/>
    <w:rsid w:val="00AA716F"/>
    <w:rsid w:val="00AA78D3"/>
    <w:rsid w:val="00AB45ED"/>
    <w:rsid w:val="00AB53C3"/>
    <w:rsid w:val="00AB7123"/>
    <w:rsid w:val="00AC0F9B"/>
    <w:rsid w:val="00AC2AE1"/>
    <w:rsid w:val="00AC3315"/>
    <w:rsid w:val="00AC37A2"/>
    <w:rsid w:val="00AC45DA"/>
    <w:rsid w:val="00AC5EEA"/>
    <w:rsid w:val="00AC62CA"/>
    <w:rsid w:val="00AC71E2"/>
    <w:rsid w:val="00AD18E9"/>
    <w:rsid w:val="00AD2947"/>
    <w:rsid w:val="00AD2BD1"/>
    <w:rsid w:val="00AD31CE"/>
    <w:rsid w:val="00AD38DC"/>
    <w:rsid w:val="00AD6A59"/>
    <w:rsid w:val="00AE05EC"/>
    <w:rsid w:val="00AE14C7"/>
    <w:rsid w:val="00AE36A0"/>
    <w:rsid w:val="00AE4BB1"/>
    <w:rsid w:val="00AE5907"/>
    <w:rsid w:val="00AF6AA7"/>
    <w:rsid w:val="00AF79D6"/>
    <w:rsid w:val="00B00D5A"/>
    <w:rsid w:val="00B04A44"/>
    <w:rsid w:val="00B05C77"/>
    <w:rsid w:val="00B06FB2"/>
    <w:rsid w:val="00B10159"/>
    <w:rsid w:val="00B14279"/>
    <w:rsid w:val="00B20FE1"/>
    <w:rsid w:val="00B26BAA"/>
    <w:rsid w:val="00B31765"/>
    <w:rsid w:val="00B32739"/>
    <w:rsid w:val="00B3507E"/>
    <w:rsid w:val="00B361D1"/>
    <w:rsid w:val="00B40F9A"/>
    <w:rsid w:val="00B4206A"/>
    <w:rsid w:val="00B459C1"/>
    <w:rsid w:val="00B52480"/>
    <w:rsid w:val="00B537CC"/>
    <w:rsid w:val="00B5380C"/>
    <w:rsid w:val="00B5772F"/>
    <w:rsid w:val="00B618BE"/>
    <w:rsid w:val="00B61C56"/>
    <w:rsid w:val="00B63AB8"/>
    <w:rsid w:val="00B65A2E"/>
    <w:rsid w:val="00B66ADB"/>
    <w:rsid w:val="00B724BA"/>
    <w:rsid w:val="00B754C8"/>
    <w:rsid w:val="00B75B24"/>
    <w:rsid w:val="00B77F87"/>
    <w:rsid w:val="00B8029F"/>
    <w:rsid w:val="00B803A6"/>
    <w:rsid w:val="00B841B3"/>
    <w:rsid w:val="00B841DB"/>
    <w:rsid w:val="00B86026"/>
    <w:rsid w:val="00B86955"/>
    <w:rsid w:val="00B914B6"/>
    <w:rsid w:val="00B91CC7"/>
    <w:rsid w:val="00B96A7A"/>
    <w:rsid w:val="00BA07CD"/>
    <w:rsid w:val="00BA2208"/>
    <w:rsid w:val="00BA451C"/>
    <w:rsid w:val="00BA5684"/>
    <w:rsid w:val="00BB0D05"/>
    <w:rsid w:val="00BB0F61"/>
    <w:rsid w:val="00BB2203"/>
    <w:rsid w:val="00BB2869"/>
    <w:rsid w:val="00BB36AC"/>
    <w:rsid w:val="00BB3EEF"/>
    <w:rsid w:val="00BB4BE7"/>
    <w:rsid w:val="00BC2452"/>
    <w:rsid w:val="00BD1E91"/>
    <w:rsid w:val="00BD2552"/>
    <w:rsid w:val="00BD3380"/>
    <w:rsid w:val="00BD4123"/>
    <w:rsid w:val="00BD4153"/>
    <w:rsid w:val="00BD6D98"/>
    <w:rsid w:val="00BE26B7"/>
    <w:rsid w:val="00BE43B9"/>
    <w:rsid w:val="00BE4C1A"/>
    <w:rsid w:val="00BE5F01"/>
    <w:rsid w:val="00BF2031"/>
    <w:rsid w:val="00BF7424"/>
    <w:rsid w:val="00C00528"/>
    <w:rsid w:val="00C00CEA"/>
    <w:rsid w:val="00C01823"/>
    <w:rsid w:val="00C01FD4"/>
    <w:rsid w:val="00C03DF8"/>
    <w:rsid w:val="00C04FF9"/>
    <w:rsid w:val="00C06AD6"/>
    <w:rsid w:val="00C10776"/>
    <w:rsid w:val="00C11062"/>
    <w:rsid w:val="00C207B2"/>
    <w:rsid w:val="00C20C7C"/>
    <w:rsid w:val="00C249C4"/>
    <w:rsid w:val="00C269EC"/>
    <w:rsid w:val="00C30A6F"/>
    <w:rsid w:val="00C3370F"/>
    <w:rsid w:val="00C3373D"/>
    <w:rsid w:val="00C35631"/>
    <w:rsid w:val="00C368A4"/>
    <w:rsid w:val="00C412A3"/>
    <w:rsid w:val="00C416A1"/>
    <w:rsid w:val="00C41C09"/>
    <w:rsid w:val="00C41C16"/>
    <w:rsid w:val="00C44A65"/>
    <w:rsid w:val="00C46457"/>
    <w:rsid w:val="00C47C2A"/>
    <w:rsid w:val="00C52BDF"/>
    <w:rsid w:val="00C5553D"/>
    <w:rsid w:val="00C55DD0"/>
    <w:rsid w:val="00C5607D"/>
    <w:rsid w:val="00C568A6"/>
    <w:rsid w:val="00C61E3D"/>
    <w:rsid w:val="00C6444B"/>
    <w:rsid w:val="00C7097F"/>
    <w:rsid w:val="00C7784E"/>
    <w:rsid w:val="00C94B11"/>
    <w:rsid w:val="00CA0F28"/>
    <w:rsid w:val="00CA1119"/>
    <w:rsid w:val="00CA40C1"/>
    <w:rsid w:val="00CB2DC2"/>
    <w:rsid w:val="00CB33B1"/>
    <w:rsid w:val="00CB33FD"/>
    <w:rsid w:val="00CB3C01"/>
    <w:rsid w:val="00CB7977"/>
    <w:rsid w:val="00CB7ACF"/>
    <w:rsid w:val="00CC056C"/>
    <w:rsid w:val="00CC24A4"/>
    <w:rsid w:val="00CD06FD"/>
    <w:rsid w:val="00CD3828"/>
    <w:rsid w:val="00CD745F"/>
    <w:rsid w:val="00CE214D"/>
    <w:rsid w:val="00CE2157"/>
    <w:rsid w:val="00CE23CD"/>
    <w:rsid w:val="00CE3A29"/>
    <w:rsid w:val="00CE7409"/>
    <w:rsid w:val="00CE790B"/>
    <w:rsid w:val="00CF1DE5"/>
    <w:rsid w:val="00CF3448"/>
    <w:rsid w:val="00CF376E"/>
    <w:rsid w:val="00CF4ECC"/>
    <w:rsid w:val="00CF6D73"/>
    <w:rsid w:val="00D01071"/>
    <w:rsid w:val="00D01A08"/>
    <w:rsid w:val="00D02BDD"/>
    <w:rsid w:val="00D0407F"/>
    <w:rsid w:val="00D06925"/>
    <w:rsid w:val="00D106CD"/>
    <w:rsid w:val="00D1275D"/>
    <w:rsid w:val="00D1291A"/>
    <w:rsid w:val="00D12FB1"/>
    <w:rsid w:val="00D13DC2"/>
    <w:rsid w:val="00D144A7"/>
    <w:rsid w:val="00D15CED"/>
    <w:rsid w:val="00D202D8"/>
    <w:rsid w:val="00D2270A"/>
    <w:rsid w:val="00D25F17"/>
    <w:rsid w:val="00D3049E"/>
    <w:rsid w:val="00D31434"/>
    <w:rsid w:val="00D31850"/>
    <w:rsid w:val="00D32880"/>
    <w:rsid w:val="00D37AAA"/>
    <w:rsid w:val="00D40EC6"/>
    <w:rsid w:val="00D4454F"/>
    <w:rsid w:val="00D44A9B"/>
    <w:rsid w:val="00D46DA6"/>
    <w:rsid w:val="00D50955"/>
    <w:rsid w:val="00D52D26"/>
    <w:rsid w:val="00D605CB"/>
    <w:rsid w:val="00D64582"/>
    <w:rsid w:val="00D645E8"/>
    <w:rsid w:val="00D67259"/>
    <w:rsid w:val="00D67771"/>
    <w:rsid w:val="00D77BA4"/>
    <w:rsid w:val="00D807F9"/>
    <w:rsid w:val="00D82DC7"/>
    <w:rsid w:val="00D83BEB"/>
    <w:rsid w:val="00D86301"/>
    <w:rsid w:val="00D87759"/>
    <w:rsid w:val="00D912EB"/>
    <w:rsid w:val="00D920F3"/>
    <w:rsid w:val="00D96105"/>
    <w:rsid w:val="00D96232"/>
    <w:rsid w:val="00D96E90"/>
    <w:rsid w:val="00DA0041"/>
    <w:rsid w:val="00DA12C6"/>
    <w:rsid w:val="00DA3BC5"/>
    <w:rsid w:val="00DA4159"/>
    <w:rsid w:val="00DA4A56"/>
    <w:rsid w:val="00DA4D44"/>
    <w:rsid w:val="00DA6D02"/>
    <w:rsid w:val="00DA7DB4"/>
    <w:rsid w:val="00DB237A"/>
    <w:rsid w:val="00DB410C"/>
    <w:rsid w:val="00DB61E8"/>
    <w:rsid w:val="00DB6FAC"/>
    <w:rsid w:val="00DB71D0"/>
    <w:rsid w:val="00DB7672"/>
    <w:rsid w:val="00DC0843"/>
    <w:rsid w:val="00DC40BA"/>
    <w:rsid w:val="00DC7E6F"/>
    <w:rsid w:val="00DD1535"/>
    <w:rsid w:val="00DD1872"/>
    <w:rsid w:val="00DD4AC5"/>
    <w:rsid w:val="00DE01B6"/>
    <w:rsid w:val="00DE0667"/>
    <w:rsid w:val="00DE0719"/>
    <w:rsid w:val="00DE0A12"/>
    <w:rsid w:val="00DE0A20"/>
    <w:rsid w:val="00DE2E1A"/>
    <w:rsid w:val="00DE2E89"/>
    <w:rsid w:val="00DE3830"/>
    <w:rsid w:val="00DF0431"/>
    <w:rsid w:val="00DF44D1"/>
    <w:rsid w:val="00E00D69"/>
    <w:rsid w:val="00E01CB7"/>
    <w:rsid w:val="00E02E5B"/>
    <w:rsid w:val="00E06FD4"/>
    <w:rsid w:val="00E108D4"/>
    <w:rsid w:val="00E111BB"/>
    <w:rsid w:val="00E14260"/>
    <w:rsid w:val="00E14412"/>
    <w:rsid w:val="00E16945"/>
    <w:rsid w:val="00E16984"/>
    <w:rsid w:val="00E22754"/>
    <w:rsid w:val="00E27D9D"/>
    <w:rsid w:val="00E27FF2"/>
    <w:rsid w:val="00E3629C"/>
    <w:rsid w:val="00E40988"/>
    <w:rsid w:val="00E424E5"/>
    <w:rsid w:val="00E42D9B"/>
    <w:rsid w:val="00E43E59"/>
    <w:rsid w:val="00E46954"/>
    <w:rsid w:val="00E47967"/>
    <w:rsid w:val="00E504B6"/>
    <w:rsid w:val="00E511FF"/>
    <w:rsid w:val="00E54175"/>
    <w:rsid w:val="00E56638"/>
    <w:rsid w:val="00E56919"/>
    <w:rsid w:val="00E62332"/>
    <w:rsid w:val="00E75D47"/>
    <w:rsid w:val="00E7601B"/>
    <w:rsid w:val="00E76D50"/>
    <w:rsid w:val="00E77469"/>
    <w:rsid w:val="00E83E9A"/>
    <w:rsid w:val="00E85580"/>
    <w:rsid w:val="00E86306"/>
    <w:rsid w:val="00E913FB"/>
    <w:rsid w:val="00E92DC8"/>
    <w:rsid w:val="00E9623C"/>
    <w:rsid w:val="00EA0631"/>
    <w:rsid w:val="00EA31F9"/>
    <w:rsid w:val="00EA656B"/>
    <w:rsid w:val="00EA66D8"/>
    <w:rsid w:val="00EB39B6"/>
    <w:rsid w:val="00EB49B0"/>
    <w:rsid w:val="00EB6A75"/>
    <w:rsid w:val="00EB76B6"/>
    <w:rsid w:val="00EC2E83"/>
    <w:rsid w:val="00EC357D"/>
    <w:rsid w:val="00EC4799"/>
    <w:rsid w:val="00EC72F6"/>
    <w:rsid w:val="00EC7541"/>
    <w:rsid w:val="00EC75F8"/>
    <w:rsid w:val="00ED3174"/>
    <w:rsid w:val="00ED5340"/>
    <w:rsid w:val="00ED5A62"/>
    <w:rsid w:val="00ED7992"/>
    <w:rsid w:val="00ED7A5D"/>
    <w:rsid w:val="00EE05A8"/>
    <w:rsid w:val="00EE2D0B"/>
    <w:rsid w:val="00EE478B"/>
    <w:rsid w:val="00EE620B"/>
    <w:rsid w:val="00EE623C"/>
    <w:rsid w:val="00EF0188"/>
    <w:rsid w:val="00EF0F91"/>
    <w:rsid w:val="00EF1C67"/>
    <w:rsid w:val="00EF3949"/>
    <w:rsid w:val="00EF784D"/>
    <w:rsid w:val="00F01969"/>
    <w:rsid w:val="00F10D47"/>
    <w:rsid w:val="00F11926"/>
    <w:rsid w:val="00F12F09"/>
    <w:rsid w:val="00F13A4D"/>
    <w:rsid w:val="00F15DB4"/>
    <w:rsid w:val="00F1747E"/>
    <w:rsid w:val="00F21A20"/>
    <w:rsid w:val="00F23555"/>
    <w:rsid w:val="00F269A4"/>
    <w:rsid w:val="00F271FE"/>
    <w:rsid w:val="00F31778"/>
    <w:rsid w:val="00F32E53"/>
    <w:rsid w:val="00F41C23"/>
    <w:rsid w:val="00F44017"/>
    <w:rsid w:val="00F46CB2"/>
    <w:rsid w:val="00F47142"/>
    <w:rsid w:val="00F53518"/>
    <w:rsid w:val="00F54296"/>
    <w:rsid w:val="00F54DDA"/>
    <w:rsid w:val="00F57076"/>
    <w:rsid w:val="00F57BC8"/>
    <w:rsid w:val="00F6044A"/>
    <w:rsid w:val="00F610A0"/>
    <w:rsid w:val="00F63673"/>
    <w:rsid w:val="00F6628A"/>
    <w:rsid w:val="00F66D5A"/>
    <w:rsid w:val="00F70558"/>
    <w:rsid w:val="00F71526"/>
    <w:rsid w:val="00F71B5F"/>
    <w:rsid w:val="00F74BAF"/>
    <w:rsid w:val="00F762AC"/>
    <w:rsid w:val="00F77147"/>
    <w:rsid w:val="00F80B9E"/>
    <w:rsid w:val="00F84A69"/>
    <w:rsid w:val="00F86C32"/>
    <w:rsid w:val="00F8724F"/>
    <w:rsid w:val="00F878AC"/>
    <w:rsid w:val="00F907DC"/>
    <w:rsid w:val="00F95502"/>
    <w:rsid w:val="00F96D43"/>
    <w:rsid w:val="00FA0C0C"/>
    <w:rsid w:val="00FA2AE2"/>
    <w:rsid w:val="00FA3C0B"/>
    <w:rsid w:val="00FA65F0"/>
    <w:rsid w:val="00FA6F6E"/>
    <w:rsid w:val="00FB0354"/>
    <w:rsid w:val="00FB252E"/>
    <w:rsid w:val="00FC0637"/>
    <w:rsid w:val="00FC0ED9"/>
    <w:rsid w:val="00FC1F3B"/>
    <w:rsid w:val="00FC28EF"/>
    <w:rsid w:val="00FC46B8"/>
    <w:rsid w:val="00FC55A7"/>
    <w:rsid w:val="00FC59FA"/>
    <w:rsid w:val="00FC6C40"/>
    <w:rsid w:val="00FC789E"/>
    <w:rsid w:val="00FD042C"/>
    <w:rsid w:val="00FD208F"/>
    <w:rsid w:val="00FD794F"/>
    <w:rsid w:val="00FE1248"/>
    <w:rsid w:val="00FE2290"/>
    <w:rsid w:val="00FE3965"/>
    <w:rsid w:val="00FE45FD"/>
    <w:rsid w:val="00FE7AAD"/>
    <w:rsid w:val="00FE7D3C"/>
    <w:rsid w:val="00FF07FA"/>
    <w:rsid w:val="00FF128C"/>
    <w:rsid w:val="00FF2F30"/>
    <w:rsid w:val="00FF3E88"/>
    <w:rsid w:val="00FF457C"/>
    <w:rsid w:val="00FF4C5F"/>
    <w:rsid w:val="00FF64E7"/>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7B80"/>
  <w15:docId w15:val="{70E3BAA4-79FB-4D69-843A-896D4389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6EA"/>
    <w:pPr>
      <w:spacing w:after="0" w:line="240" w:lineRule="auto"/>
    </w:pPr>
    <w:rPr>
      <w:rFonts w:ascii="Times New Roman" w:eastAsia="Times New Roman" w:hAnsi="Times New Roman" w:cs="Times New Roman"/>
      <w:sz w:val="24"/>
      <w:szCs w:val="24"/>
      <w:lang w:val="en-GB" w:eastAsia="pt-PT"/>
    </w:rPr>
  </w:style>
  <w:style w:type="paragraph" w:styleId="Cabealho1">
    <w:name w:val="heading 1"/>
    <w:basedOn w:val="Normal"/>
    <w:next w:val="Normal"/>
    <w:link w:val="Cabealho1Carter"/>
    <w:uiPriority w:val="9"/>
    <w:qFormat/>
    <w:rsid w:val="00BB28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abealho2">
    <w:name w:val="heading 2"/>
    <w:basedOn w:val="Normal"/>
    <w:next w:val="Normal"/>
    <w:link w:val="Cabealho2Carter"/>
    <w:uiPriority w:val="9"/>
    <w:unhideWhenUsed/>
    <w:qFormat/>
    <w:rsid w:val="007118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next w:val="Normal"/>
    <w:link w:val="Cabealho3Carter"/>
    <w:qFormat/>
    <w:rsid w:val="00FF07FA"/>
    <w:pPr>
      <w:keepNext/>
      <w:suppressAutoHyphens/>
      <w:spacing w:before="120" w:after="120" w:line="360" w:lineRule="auto"/>
      <w:outlineLvl w:val="2"/>
    </w:pPr>
    <w:rPr>
      <w:rFonts w:cs="Arial"/>
      <w:b/>
      <w:szCs w:val="20"/>
      <w:lang w:val="pt-PT" w:eastAsia="ar-SA"/>
    </w:rPr>
  </w:style>
  <w:style w:type="paragraph" w:styleId="Cabealho4">
    <w:name w:val="heading 4"/>
    <w:basedOn w:val="Normal"/>
    <w:next w:val="Normal"/>
    <w:link w:val="Cabealho4Carter"/>
    <w:uiPriority w:val="9"/>
    <w:unhideWhenUsed/>
    <w:qFormat/>
    <w:rsid w:val="005152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verdananormal">
    <w:name w:val="verdana_normal"/>
    <w:basedOn w:val="Normal"/>
    <w:rsid w:val="00A306EA"/>
    <w:pPr>
      <w:spacing w:before="100" w:beforeAutospacing="1" w:after="100" w:afterAutospacing="1" w:line="360" w:lineRule="auto"/>
    </w:pPr>
    <w:rPr>
      <w:rFonts w:ascii="Verdana" w:hAnsi="Verdana" w:cs="Arial"/>
      <w:color w:val="000000"/>
      <w:sz w:val="22"/>
      <w:szCs w:val="22"/>
      <w:lang w:val="pt-PT"/>
    </w:rPr>
  </w:style>
  <w:style w:type="character" w:styleId="Forte">
    <w:name w:val="Strong"/>
    <w:basedOn w:val="Tipodeletrapredefinidodopargrafo"/>
    <w:qFormat/>
    <w:rsid w:val="00A306EA"/>
    <w:rPr>
      <w:b/>
      <w:bCs/>
    </w:rPr>
  </w:style>
  <w:style w:type="paragraph" w:styleId="Corpodetexto">
    <w:name w:val="Body Text"/>
    <w:basedOn w:val="Normal"/>
    <w:link w:val="CorpodetextoCarter"/>
    <w:rsid w:val="00A306EA"/>
    <w:pPr>
      <w:jc w:val="both"/>
    </w:pPr>
    <w:rPr>
      <w:lang w:val="pt-PT"/>
    </w:rPr>
  </w:style>
  <w:style w:type="character" w:customStyle="1" w:styleId="CorpodetextoCarter">
    <w:name w:val="Corpo de texto Caráter"/>
    <w:basedOn w:val="Tipodeletrapredefinidodopargrafo"/>
    <w:link w:val="Corpodetexto"/>
    <w:rsid w:val="00A306EA"/>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A306EA"/>
    <w:pPr>
      <w:ind w:left="708"/>
    </w:pPr>
  </w:style>
  <w:style w:type="paragraph" w:styleId="Reviso">
    <w:name w:val="Revision"/>
    <w:hidden/>
    <w:uiPriority w:val="99"/>
    <w:semiHidden/>
    <w:rsid w:val="008025B9"/>
    <w:pPr>
      <w:spacing w:after="0" w:line="240" w:lineRule="auto"/>
    </w:pPr>
    <w:rPr>
      <w:rFonts w:ascii="Times New Roman" w:eastAsia="Times New Roman" w:hAnsi="Times New Roman" w:cs="Times New Roman"/>
      <w:sz w:val="24"/>
      <w:szCs w:val="24"/>
      <w:lang w:val="en-GB" w:eastAsia="pt-PT"/>
    </w:rPr>
  </w:style>
  <w:style w:type="paragraph" w:styleId="Textodebalo">
    <w:name w:val="Balloon Text"/>
    <w:basedOn w:val="Normal"/>
    <w:link w:val="TextodebaloCarter"/>
    <w:uiPriority w:val="99"/>
    <w:semiHidden/>
    <w:unhideWhenUsed/>
    <w:rsid w:val="008025B9"/>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025B9"/>
    <w:rPr>
      <w:rFonts w:ascii="Segoe UI" w:eastAsia="Times New Roman" w:hAnsi="Segoe UI" w:cs="Segoe UI"/>
      <w:sz w:val="18"/>
      <w:szCs w:val="18"/>
      <w:lang w:val="en-GB" w:eastAsia="pt-PT"/>
    </w:rPr>
  </w:style>
  <w:style w:type="character" w:styleId="Refdecomentrio">
    <w:name w:val="annotation reference"/>
    <w:basedOn w:val="Tipodeletrapredefinidodopargrafo"/>
    <w:uiPriority w:val="99"/>
    <w:semiHidden/>
    <w:unhideWhenUsed/>
    <w:rsid w:val="00174ACE"/>
    <w:rPr>
      <w:sz w:val="16"/>
      <w:szCs w:val="16"/>
    </w:rPr>
  </w:style>
  <w:style w:type="paragraph" w:styleId="Textodecomentrio">
    <w:name w:val="annotation text"/>
    <w:basedOn w:val="Normal"/>
    <w:link w:val="TextodecomentrioCarter"/>
    <w:uiPriority w:val="99"/>
    <w:semiHidden/>
    <w:unhideWhenUsed/>
    <w:rsid w:val="00174ACE"/>
    <w:rPr>
      <w:sz w:val="20"/>
      <w:szCs w:val="20"/>
    </w:rPr>
  </w:style>
  <w:style w:type="character" w:customStyle="1" w:styleId="TextodecomentrioCarter">
    <w:name w:val="Texto de comentário Caráter"/>
    <w:basedOn w:val="Tipodeletrapredefinidodopargrafo"/>
    <w:link w:val="Textodecomentrio"/>
    <w:uiPriority w:val="99"/>
    <w:semiHidden/>
    <w:rsid w:val="00174ACE"/>
    <w:rPr>
      <w:rFonts w:ascii="Times New Roman" w:eastAsia="Times New Roman" w:hAnsi="Times New Roman" w:cs="Times New Roman"/>
      <w:sz w:val="20"/>
      <w:szCs w:val="20"/>
      <w:lang w:val="en-GB" w:eastAsia="pt-PT"/>
    </w:rPr>
  </w:style>
  <w:style w:type="paragraph" w:styleId="Assuntodecomentrio">
    <w:name w:val="annotation subject"/>
    <w:basedOn w:val="Textodecomentrio"/>
    <w:next w:val="Textodecomentrio"/>
    <w:link w:val="AssuntodecomentrioCarter"/>
    <w:uiPriority w:val="99"/>
    <w:semiHidden/>
    <w:unhideWhenUsed/>
    <w:rsid w:val="00174ACE"/>
    <w:rPr>
      <w:b/>
      <w:bCs/>
    </w:rPr>
  </w:style>
  <w:style w:type="character" w:customStyle="1" w:styleId="AssuntodecomentrioCarter">
    <w:name w:val="Assunto de comentário Caráter"/>
    <w:basedOn w:val="TextodecomentrioCarter"/>
    <w:link w:val="Assuntodecomentrio"/>
    <w:uiPriority w:val="99"/>
    <w:semiHidden/>
    <w:rsid w:val="00174ACE"/>
    <w:rPr>
      <w:rFonts w:ascii="Times New Roman" w:eastAsia="Times New Roman" w:hAnsi="Times New Roman" w:cs="Times New Roman"/>
      <w:b/>
      <w:bCs/>
      <w:sz w:val="20"/>
      <w:szCs w:val="20"/>
      <w:lang w:val="en-GB" w:eastAsia="pt-PT"/>
    </w:rPr>
  </w:style>
  <w:style w:type="character" w:customStyle="1" w:styleId="apple-converted-space">
    <w:name w:val="apple-converted-space"/>
    <w:basedOn w:val="Tipodeletrapredefinidodopargrafo"/>
    <w:rsid w:val="0047539B"/>
  </w:style>
  <w:style w:type="character" w:customStyle="1" w:styleId="WW8Num6z0">
    <w:name w:val="WW8Num6z0"/>
    <w:rsid w:val="00C55DD0"/>
    <w:rPr>
      <w:rFonts w:ascii="Symbol" w:hAnsi="Symbol"/>
    </w:rPr>
  </w:style>
  <w:style w:type="table" w:styleId="Tabelacomgrelha">
    <w:name w:val="Table Grid"/>
    <w:basedOn w:val="Tabelanormal"/>
    <w:uiPriority w:val="59"/>
    <w:rsid w:val="00684A89"/>
    <w:pPr>
      <w:spacing w:after="0" w:line="240" w:lineRule="auto"/>
    </w:pPr>
    <w:rPr>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A89"/>
    <w:pPr>
      <w:autoSpaceDE w:val="0"/>
      <w:autoSpaceDN w:val="0"/>
      <w:adjustRightInd w:val="0"/>
      <w:spacing w:after="0" w:line="240" w:lineRule="auto"/>
    </w:pPr>
    <w:rPr>
      <w:rFonts w:ascii="Times New Roman" w:hAnsi="Times New Roman" w:cs="Times New Roman"/>
      <w:color w:val="000000"/>
      <w:sz w:val="24"/>
      <w:szCs w:val="24"/>
    </w:rPr>
  </w:style>
  <w:style w:type="character" w:styleId="Hiperligao">
    <w:name w:val="Hyperlink"/>
    <w:basedOn w:val="Tipodeletrapredefinidodopargrafo"/>
    <w:uiPriority w:val="99"/>
    <w:unhideWhenUsed/>
    <w:rsid w:val="00F95502"/>
    <w:rPr>
      <w:color w:val="0000FF" w:themeColor="hyperlink"/>
      <w:u w:val="single"/>
    </w:rPr>
  </w:style>
  <w:style w:type="paragraph" w:styleId="Cabealho">
    <w:name w:val="header"/>
    <w:basedOn w:val="Normal"/>
    <w:link w:val="CabealhoCarter"/>
    <w:uiPriority w:val="99"/>
    <w:unhideWhenUsed/>
    <w:rsid w:val="004A0C35"/>
    <w:pPr>
      <w:tabs>
        <w:tab w:val="center" w:pos="4252"/>
        <w:tab w:val="right" w:pos="8504"/>
      </w:tabs>
    </w:pPr>
  </w:style>
  <w:style w:type="character" w:customStyle="1" w:styleId="CabealhoCarter">
    <w:name w:val="Cabeçalho Caráter"/>
    <w:basedOn w:val="Tipodeletrapredefinidodopargrafo"/>
    <w:link w:val="Cabealho"/>
    <w:uiPriority w:val="99"/>
    <w:rsid w:val="004A0C35"/>
    <w:rPr>
      <w:rFonts w:ascii="Times New Roman" w:eastAsia="Times New Roman" w:hAnsi="Times New Roman" w:cs="Times New Roman"/>
      <w:sz w:val="24"/>
      <w:szCs w:val="24"/>
      <w:lang w:val="en-GB" w:eastAsia="pt-PT"/>
    </w:rPr>
  </w:style>
  <w:style w:type="paragraph" w:styleId="Rodap">
    <w:name w:val="footer"/>
    <w:basedOn w:val="Normal"/>
    <w:link w:val="RodapCarter"/>
    <w:uiPriority w:val="99"/>
    <w:unhideWhenUsed/>
    <w:rsid w:val="004A0C35"/>
    <w:pPr>
      <w:tabs>
        <w:tab w:val="center" w:pos="4252"/>
        <w:tab w:val="right" w:pos="8504"/>
      </w:tabs>
    </w:pPr>
  </w:style>
  <w:style w:type="character" w:customStyle="1" w:styleId="RodapCarter">
    <w:name w:val="Rodapé Caráter"/>
    <w:basedOn w:val="Tipodeletrapredefinidodopargrafo"/>
    <w:link w:val="Rodap"/>
    <w:uiPriority w:val="99"/>
    <w:rsid w:val="004A0C35"/>
    <w:rPr>
      <w:rFonts w:ascii="Times New Roman" w:eastAsia="Times New Roman" w:hAnsi="Times New Roman" w:cs="Times New Roman"/>
      <w:sz w:val="24"/>
      <w:szCs w:val="24"/>
      <w:lang w:val="en-GB" w:eastAsia="pt-PT"/>
    </w:rPr>
  </w:style>
  <w:style w:type="character" w:customStyle="1" w:styleId="Cabealho3Carter">
    <w:name w:val="Cabeçalho 3 Caráter"/>
    <w:basedOn w:val="Tipodeletrapredefinidodopargrafo"/>
    <w:link w:val="Cabealho3"/>
    <w:rsid w:val="00FF07FA"/>
    <w:rPr>
      <w:rFonts w:ascii="Times New Roman" w:eastAsia="Times New Roman" w:hAnsi="Times New Roman" w:cs="Arial"/>
      <w:b/>
      <w:sz w:val="24"/>
      <w:szCs w:val="20"/>
      <w:lang w:eastAsia="ar-SA"/>
    </w:rPr>
  </w:style>
  <w:style w:type="character" w:customStyle="1" w:styleId="Cabealho1Carter">
    <w:name w:val="Cabeçalho 1 Caráter"/>
    <w:basedOn w:val="Tipodeletrapredefinidodopargrafo"/>
    <w:link w:val="Cabealho1"/>
    <w:uiPriority w:val="9"/>
    <w:rsid w:val="00BB2869"/>
    <w:rPr>
      <w:rFonts w:asciiTheme="majorHAnsi" w:eastAsiaTheme="majorEastAsia" w:hAnsiTheme="majorHAnsi" w:cstheme="majorBidi"/>
      <w:color w:val="365F91" w:themeColor="accent1" w:themeShade="BF"/>
      <w:sz w:val="32"/>
      <w:szCs w:val="32"/>
      <w:lang w:val="en-GB" w:eastAsia="pt-PT"/>
    </w:rPr>
  </w:style>
  <w:style w:type="character" w:customStyle="1" w:styleId="Cabealho2Carter">
    <w:name w:val="Cabeçalho 2 Caráter"/>
    <w:basedOn w:val="Tipodeletrapredefinidodopargrafo"/>
    <w:link w:val="Cabealho2"/>
    <w:uiPriority w:val="9"/>
    <w:rsid w:val="0071186B"/>
    <w:rPr>
      <w:rFonts w:asciiTheme="majorHAnsi" w:eastAsiaTheme="majorEastAsia" w:hAnsiTheme="majorHAnsi" w:cstheme="majorBidi"/>
      <w:color w:val="365F91" w:themeColor="accent1" w:themeShade="BF"/>
      <w:sz w:val="26"/>
      <w:szCs w:val="26"/>
      <w:lang w:val="en-GB" w:eastAsia="pt-PT"/>
    </w:rPr>
  </w:style>
  <w:style w:type="paragraph" w:styleId="SemEspaamento">
    <w:name w:val="No Spacing"/>
    <w:uiPriority w:val="1"/>
    <w:qFormat/>
    <w:rsid w:val="009621D7"/>
    <w:pPr>
      <w:spacing w:after="0" w:line="240" w:lineRule="auto"/>
    </w:pPr>
    <w:rPr>
      <w:rFonts w:ascii="Times New Roman" w:eastAsia="Times New Roman" w:hAnsi="Times New Roman" w:cs="Times New Roman"/>
      <w:sz w:val="24"/>
      <w:szCs w:val="24"/>
      <w:lang w:val="en-GB" w:eastAsia="pt-PT"/>
    </w:rPr>
  </w:style>
  <w:style w:type="paragraph" w:styleId="Ttulo">
    <w:name w:val="Title"/>
    <w:basedOn w:val="Normal"/>
    <w:next w:val="Normal"/>
    <w:link w:val="TtuloCarter"/>
    <w:uiPriority w:val="10"/>
    <w:qFormat/>
    <w:rsid w:val="005152F1"/>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152F1"/>
    <w:rPr>
      <w:rFonts w:asciiTheme="majorHAnsi" w:eastAsiaTheme="majorEastAsia" w:hAnsiTheme="majorHAnsi" w:cstheme="majorBidi"/>
      <w:spacing w:val="-10"/>
      <w:kern w:val="28"/>
      <w:sz w:val="56"/>
      <w:szCs w:val="56"/>
      <w:lang w:val="en-GB" w:eastAsia="pt-PT"/>
    </w:rPr>
  </w:style>
  <w:style w:type="character" w:customStyle="1" w:styleId="Cabealho4Carter">
    <w:name w:val="Cabeçalho 4 Caráter"/>
    <w:basedOn w:val="Tipodeletrapredefinidodopargrafo"/>
    <w:link w:val="Cabealho4"/>
    <w:uiPriority w:val="9"/>
    <w:rsid w:val="005152F1"/>
    <w:rPr>
      <w:rFonts w:asciiTheme="majorHAnsi" w:eastAsiaTheme="majorEastAsia" w:hAnsiTheme="majorHAnsi" w:cstheme="majorBidi"/>
      <w:i/>
      <w:iCs/>
      <w:color w:val="365F91" w:themeColor="accent1" w:themeShade="BF"/>
      <w:sz w:val="24"/>
      <w:szCs w:val="24"/>
      <w:lang w:val="en-GB"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2371">
      <w:bodyDiv w:val="1"/>
      <w:marLeft w:val="0"/>
      <w:marRight w:val="0"/>
      <w:marTop w:val="0"/>
      <w:marBottom w:val="0"/>
      <w:divBdr>
        <w:top w:val="none" w:sz="0" w:space="0" w:color="auto"/>
        <w:left w:val="none" w:sz="0" w:space="0" w:color="auto"/>
        <w:bottom w:val="none" w:sz="0" w:space="0" w:color="auto"/>
        <w:right w:val="none" w:sz="0" w:space="0" w:color="auto"/>
      </w:divBdr>
    </w:div>
    <w:div w:id="469136853">
      <w:bodyDiv w:val="1"/>
      <w:marLeft w:val="0"/>
      <w:marRight w:val="0"/>
      <w:marTop w:val="0"/>
      <w:marBottom w:val="0"/>
      <w:divBdr>
        <w:top w:val="none" w:sz="0" w:space="0" w:color="auto"/>
        <w:left w:val="none" w:sz="0" w:space="0" w:color="auto"/>
        <w:bottom w:val="none" w:sz="0" w:space="0" w:color="auto"/>
        <w:right w:val="none" w:sz="0" w:space="0" w:color="auto"/>
      </w:divBdr>
    </w:div>
    <w:div w:id="912198622">
      <w:bodyDiv w:val="1"/>
      <w:marLeft w:val="0"/>
      <w:marRight w:val="0"/>
      <w:marTop w:val="0"/>
      <w:marBottom w:val="0"/>
      <w:divBdr>
        <w:top w:val="none" w:sz="0" w:space="0" w:color="auto"/>
        <w:left w:val="none" w:sz="0" w:space="0" w:color="auto"/>
        <w:bottom w:val="none" w:sz="0" w:space="0" w:color="auto"/>
        <w:right w:val="none" w:sz="0" w:space="0" w:color="auto"/>
      </w:divBdr>
    </w:div>
    <w:div w:id="1146776498">
      <w:bodyDiv w:val="1"/>
      <w:marLeft w:val="0"/>
      <w:marRight w:val="0"/>
      <w:marTop w:val="0"/>
      <w:marBottom w:val="0"/>
      <w:divBdr>
        <w:top w:val="none" w:sz="0" w:space="0" w:color="auto"/>
        <w:left w:val="none" w:sz="0" w:space="0" w:color="auto"/>
        <w:bottom w:val="none" w:sz="0" w:space="0" w:color="auto"/>
        <w:right w:val="none" w:sz="0" w:space="0" w:color="auto"/>
      </w:divBdr>
    </w:div>
    <w:div w:id="1524244258">
      <w:bodyDiv w:val="1"/>
      <w:marLeft w:val="0"/>
      <w:marRight w:val="0"/>
      <w:marTop w:val="0"/>
      <w:marBottom w:val="0"/>
      <w:divBdr>
        <w:top w:val="none" w:sz="0" w:space="0" w:color="auto"/>
        <w:left w:val="none" w:sz="0" w:space="0" w:color="auto"/>
        <w:bottom w:val="none" w:sz="0" w:space="0" w:color="auto"/>
        <w:right w:val="none" w:sz="0" w:space="0" w:color="auto"/>
      </w:divBdr>
    </w:div>
    <w:div w:id="15662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ia@acivil.gov.c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F47C9-3107-4B3B-BF5F-EBACA7A2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8031</Words>
  <Characters>43370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dicla.evora</dc:creator>
  <cp:lastModifiedBy>AAC - Dicla Irene Monteiro da Graca Evora</cp:lastModifiedBy>
  <cp:revision>2</cp:revision>
  <cp:lastPrinted>2020-01-09T15:20:00Z</cp:lastPrinted>
  <dcterms:created xsi:type="dcterms:W3CDTF">2020-07-02T00:30:00Z</dcterms:created>
  <dcterms:modified xsi:type="dcterms:W3CDTF">2020-07-02T00:30:00Z</dcterms:modified>
</cp:coreProperties>
</file>